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8F" w:rsidRDefault="00C1768F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jc w:val="center"/>
        <w:rPr>
          <w:rFonts w:ascii="Baskerville Old Face" w:hAnsi="Baskerville Old Face" w:cs="Baskerville Old Face"/>
          <w:b/>
          <w:bCs/>
          <w:sz w:val="22"/>
          <w:szCs w:val="22"/>
        </w:rPr>
      </w:pPr>
    </w:p>
    <w:p w:rsidR="00C1768F" w:rsidRDefault="00C1768F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jc w:val="center"/>
        <w:rPr>
          <w:rFonts w:ascii="Baskerville Old Face" w:hAnsi="Baskerville Old Face" w:cs="Baskerville Old Face"/>
          <w:b/>
          <w:bCs/>
          <w:sz w:val="22"/>
          <w:szCs w:val="22"/>
        </w:rPr>
      </w:pPr>
    </w:p>
    <w:p w:rsidR="00C1768F" w:rsidRDefault="00C1768F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jc w:val="center"/>
        <w:rPr>
          <w:rFonts w:ascii="Baskerville Old Face" w:hAnsi="Baskerville Old Face" w:cs="Baskerville Old Face"/>
          <w:b/>
          <w:bCs/>
          <w:sz w:val="22"/>
          <w:szCs w:val="22"/>
        </w:rPr>
      </w:pPr>
    </w:p>
    <w:p w:rsidR="00C1768F" w:rsidRDefault="00C1768F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jc w:val="center"/>
        <w:rPr>
          <w:rFonts w:ascii="Baskerville Old Face" w:hAnsi="Baskerville Old Face" w:cs="Baskerville Old Face"/>
          <w:b/>
          <w:bCs/>
          <w:sz w:val="22"/>
          <w:szCs w:val="22"/>
        </w:rPr>
      </w:pPr>
    </w:p>
    <w:p w:rsidR="00C1768F" w:rsidRDefault="00C1768F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jc w:val="center"/>
        <w:rPr>
          <w:rFonts w:ascii="Baskerville Old Face" w:hAnsi="Baskerville Old Face" w:cs="Baskerville Old Face"/>
          <w:b/>
          <w:bCs/>
          <w:sz w:val="22"/>
          <w:szCs w:val="22"/>
        </w:rPr>
      </w:pPr>
    </w:p>
    <w:p w:rsidR="00C1768F" w:rsidRDefault="00C1768F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jc w:val="center"/>
        <w:rPr>
          <w:rFonts w:ascii="Baskerville Old Face" w:hAnsi="Baskerville Old Face" w:cs="Baskerville Old Face"/>
          <w:b/>
          <w:bCs/>
          <w:sz w:val="22"/>
          <w:szCs w:val="22"/>
        </w:rPr>
      </w:pPr>
    </w:p>
    <w:p w:rsidR="00C1768F" w:rsidRDefault="00C1768F" w:rsidP="00FA01A6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b/>
          <w:bCs/>
          <w:sz w:val="22"/>
          <w:szCs w:val="22"/>
        </w:rPr>
      </w:pP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jc w:val="center"/>
        <w:rPr>
          <w:rFonts w:ascii="Baskerville Old Face" w:hAnsi="Baskerville Old Face" w:cs="Baskerville Old Face"/>
          <w:b/>
          <w:bCs/>
          <w:sz w:val="22"/>
          <w:szCs w:val="22"/>
        </w:rPr>
      </w:pPr>
      <w:r>
        <w:rPr>
          <w:rFonts w:ascii="Baskerville Old Face" w:hAnsi="Baskerville Old Face" w:cs="Baskerville Old Face"/>
          <w:b/>
          <w:bCs/>
          <w:sz w:val="22"/>
          <w:szCs w:val="22"/>
        </w:rPr>
        <w:t>UNIVERSITY OF MINNESOTA</w:t>
      </w:r>
    </w:p>
    <w:p w:rsidR="00864F2C" w:rsidRDefault="00864F2C">
      <w:pPr>
        <w:pStyle w:val="WP9Heading"/>
        <w:keepLines/>
        <w:widowControl/>
        <w:tabs>
          <w:tab w:val="clear" w:pos="0"/>
          <w:tab w:val="clear" w:pos="180"/>
          <w:tab w:val="clear" w:pos="900"/>
          <w:tab w:val="clear" w:pos="1620"/>
          <w:tab w:val="clear" w:pos="2340"/>
          <w:tab w:val="clear" w:pos="3060"/>
          <w:tab w:val="clear" w:pos="3780"/>
          <w:tab w:val="clear" w:pos="4500"/>
          <w:tab w:val="clear" w:pos="5220"/>
          <w:tab w:val="clear" w:pos="5940"/>
          <w:tab w:val="clear" w:pos="6660"/>
          <w:tab w:val="clear" w:pos="7380"/>
          <w:tab w:val="clear" w:pos="8100"/>
          <w:tab w:val="clear" w:pos="88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COLLEGE OF FOOD</w:t>
      </w:r>
      <w:r w:rsidR="004E5420">
        <w:rPr>
          <w:rFonts w:ascii="Baskerville Old Face" w:hAnsi="Baskerville Old Face" w:cs="Baskerville Old Face"/>
        </w:rPr>
        <w:t xml:space="preserve">, AGRICULTURAL </w:t>
      </w:r>
      <w:r>
        <w:rPr>
          <w:rFonts w:ascii="Baskerville Old Face" w:hAnsi="Baskerville Old Face" w:cs="Baskerville Old Face"/>
        </w:rPr>
        <w:t xml:space="preserve">AND </w:t>
      </w:r>
      <w:r w:rsidR="004E5420">
        <w:rPr>
          <w:rFonts w:ascii="Baskerville Old Face" w:hAnsi="Baskerville Old Face" w:cs="Baskerville Old Face"/>
        </w:rPr>
        <w:t>NATURAL RESOURCE</w:t>
      </w:r>
      <w:r>
        <w:rPr>
          <w:rFonts w:ascii="Baskerville Old Face" w:hAnsi="Baskerville Old Face" w:cs="Baskerville Old Face"/>
        </w:rPr>
        <w:t xml:space="preserve"> SCIENCES</w:t>
      </w:r>
      <w:r>
        <w:rPr>
          <w:rFonts w:ascii="Baskerville Old Face" w:hAnsi="Baskerville Old Face" w:cs="Baskerville Old Face"/>
          <w:vanish/>
        </w:rPr>
        <w:fldChar w:fldCharType="begin"/>
      </w:r>
      <w:r>
        <w:rPr>
          <w:rFonts w:ascii="Baskerville Old Face" w:hAnsi="Baskerville Old Face" w:cs="Baskerville Old Face"/>
          <w:vanish/>
        </w:rPr>
        <w:instrText>tc \l3 "</w:instrText>
      </w:r>
      <w:r>
        <w:rPr>
          <w:rFonts w:ascii="Baskerville Old Face" w:hAnsi="Baskerville Old Face" w:cs="Baskerville Old Face"/>
          <w:vanish/>
        </w:rPr>
        <w:fldChar w:fldCharType="end"/>
      </w: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jc w:val="center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jc w:val="center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b/>
          <w:bCs/>
          <w:sz w:val="22"/>
          <w:szCs w:val="22"/>
        </w:rPr>
        <w:t xml:space="preserve">THE SCHOOL OF AGRICULTURE ENDOWED CHAIR </w:t>
      </w:r>
    </w:p>
    <w:p w:rsidR="00864F2C" w:rsidRDefault="00864F2C">
      <w:pPr>
        <w:pStyle w:val="WP9Heading1"/>
        <w:keepNext/>
        <w:keepLines/>
        <w:widowControl/>
        <w:tabs>
          <w:tab w:val="clear" w:pos="0"/>
          <w:tab w:val="clear" w:pos="180"/>
          <w:tab w:val="clear" w:pos="900"/>
          <w:tab w:val="clear" w:pos="1620"/>
          <w:tab w:val="clear" w:pos="2340"/>
          <w:tab w:val="clear" w:pos="3060"/>
          <w:tab w:val="clear" w:pos="3780"/>
          <w:tab w:val="clear" w:pos="4500"/>
          <w:tab w:val="clear" w:pos="5220"/>
          <w:tab w:val="clear" w:pos="5940"/>
          <w:tab w:val="clear" w:pos="6660"/>
          <w:tab w:val="clear" w:pos="7380"/>
          <w:tab w:val="clear" w:pos="8100"/>
          <w:tab w:val="clear" w:pos="88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  <w:sz w:val="22"/>
          <w:szCs w:val="22"/>
        </w:rPr>
        <w:t>IN AGRICULTURAL SYSTEMS</w:t>
      </w:r>
      <w:r>
        <w:rPr>
          <w:rFonts w:ascii="Baskerville Old Face" w:hAnsi="Baskerville Old Face" w:cs="Baskerville Old Face"/>
          <w:vanish/>
        </w:rPr>
        <w:fldChar w:fldCharType="begin"/>
      </w:r>
      <w:r>
        <w:rPr>
          <w:rFonts w:ascii="Baskerville Old Face" w:hAnsi="Baskerville Old Face" w:cs="Baskerville Old Face"/>
          <w:vanish/>
        </w:rPr>
        <w:instrText>tc \l2 "</w:instrText>
      </w:r>
      <w:r>
        <w:rPr>
          <w:rFonts w:ascii="Baskerville Old Face" w:hAnsi="Baskerville Old Face" w:cs="Baskerville Old Face"/>
          <w:vanish/>
        </w:rPr>
        <w:fldChar w:fldCharType="end"/>
      </w:r>
    </w:p>
    <w:p w:rsidR="00864F2C" w:rsidRDefault="00864F2C">
      <w:pPr>
        <w:keepNext/>
        <w:keepLines/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jc w:val="center"/>
        <w:rPr>
          <w:rFonts w:ascii="Baskerville Old Face" w:hAnsi="Baskerville Old Face" w:cs="Baskerville Old Face"/>
          <w:sz w:val="22"/>
          <w:szCs w:val="22"/>
        </w:rPr>
      </w:pPr>
    </w:p>
    <w:p w:rsidR="00A93551" w:rsidRDefault="00864F2C">
      <w:pPr>
        <w:pStyle w:val="WP9Heading2"/>
        <w:keepLines/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REQUEST FOR 20</w:t>
      </w:r>
      <w:r w:rsidR="00732BA1">
        <w:rPr>
          <w:rFonts w:ascii="Baskerville Old Face" w:hAnsi="Baskerville Old Face" w:cs="Baskerville Old Face"/>
          <w:sz w:val="22"/>
          <w:szCs w:val="22"/>
        </w:rPr>
        <w:t>1</w:t>
      </w:r>
      <w:r w:rsidR="0062753F">
        <w:rPr>
          <w:rFonts w:ascii="Baskerville Old Face" w:hAnsi="Baskerville Old Face" w:cs="Baskerville Old Face"/>
          <w:sz w:val="22"/>
          <w:szCs w:val="22"/>
        </w:rPr>
        <w:t>2</w:t>
      </w:r>
      <w:r>
        <w:rPr>
          <w:rFonts w:ascii="Baskerville Old Face" w:hAnsi="Baskerville Old Face" w:cs="Baskerville Old Face"/>
          <w:sz w:val="22"/>
          <w:szCs w:val="22"/>
        </w:rPr>
        <w:t xml:space="preserve"> APPLICATIONS</w:t>
      </w:r>
    </w:p>
    <w:p w:rsidR="00A93551" w:rsidRDefault="00A93551">
      <w:pPr>
        <w:pStyle w:val="WP9Heading2"/>
        <w:keepLines/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A93551" w:rsidP="00A93551">
      <w:pPr>
        <w:pStyle w:val="WP9Heading2"/>
        <w:keepLines/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jc w:val="left"/>
        <w:rPr>
          <w:rFonts w:ascii="Baskerville Old Face" w:hAnsi="Baskerville Old Face" w:cs="Baskerville Old Face"/>
          <w:sz w:val="22"/>
          <w:szCs w:val="22"/>
        </w:rPr>
      </w:pPr>
      <w:r>
        <w:t>Position Title: Endowed Chair in Agricultural Systems</w:t>
      </w:r>
      <w:r>
        <w:br/>
        <w:t>Requisition Number: 181149</w:t>
      </w:r>
      <w:r>
        <w:br/>
        <w:t>Department: Agronomy/Plant Genetics (409A)</w:t>
      </w:r>
      <w:r>
        <w:rPr>
          <w:rFonts w:ascii="Baskerville Old Face" w:hAnsi="Baskerville Old Face" w:cs="Baskerville Old Face"/>
          <w:vanish/>
        </w:rPr>
        <w:t xml:space="preserve"> </w:t>
      </w:r>
      <w:r w:rsidR="00864F2C">
        <w:rPr>
          <w:rFonts w:ascii="Baskerville Old Face" w:hAnsi="Baskerville Old Face" w:cs="Baskerville Old Face"/>
          <w:vanish/>
        </w:rPr>
        <w:fldChar w:fldCharType="begin"/>
      </w:r>
      <w:r w:rsidR="00864F2C">
        <w:rPr>
          <w:rFonts w:ascii="Baskerville Old Face" w:hAnsi="Baskerville Old Face" w:cs="Baskerville Old Face"/>
          <w:vanish/>
        </w:rPr>
        <w:instrText>tc \l1 "</w:instrText>
      </w:r>
      <w:r w:rsidR="00864F2C">
        <w:rPr>
          <w:rFonts w:ascii="Baskerville Old Face" w:hAnsi="Baskerville Old Face" w:cs="Baskerville Old Face"/>
          <w:vanish/>
        </w:rPr>
        <w:fldChar w:fldCharType="end"/>
      </w: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864F2C">
      <w:pPr>
        <w:pStyle w:val="BodyTextIn"/>
        <w:widowControl/>
        <w:tabs>
          <w:tab w:val="clear" w:pos="0"/>
          <w:tab w:val="clear" w:pos="180"/>
          <w:tab w:val="clear" w:pos="900"/>
          <w:tab w:val="clear" w:pos="1620"/>
          <w:tab w:val="clear" w:pos="2340"/>
          <w:tab w:val="clear" w:pos="3060"/>
          <w:tab w:val="clear" w:pos="3780"/>
          <w:tab w:val="clear" w:pos="4500"/>
          <w:tab w:val="clear" w:pos="5220"/>
          <w:tab w:val="clear" w:pos="5940"/>
          <w:tab w:val="clear" w:pos="6660"/>
          <w:tab w:val="clear" w:pos="7380"/>
          <w:tab w:val="clear" w:pos="8100"/>
          <w:tab w:val="clear" w:pos="88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 xml:space="preserve">The University of Minnesota proudly announces the </w:t>
      </w:r>
      <w:r w:rsidR="00C238CB">
        <w:rPr>
          <w:rFonts w:ascii="Baskerville Old Face" w:hAnsi="Baskerville Old Face" w:cs="Baskerville Old Face"/>
        </w:rPr>
        <w:t>nin</w:t>
      </w:r>
      <w:r w:rsidR="00732BA1">
        <w:rPr>
          <w:rFonts w:ascii="Baskerville Old Face" w:hAnsi="Baskerville Old Face" w:cs="Baskerville Old Face"/>
        </w:rPr>
        <w:t>th</w:t>
      </w:r>
      <w:r>
        <w:rPr>
          <w:rFonts w:ascii="Baskerville Old Face" w:hAnsi="Baskerville Old Face" w:cs="Baskerville Old Face"/>
        </w:rPr>
        <w:t xml:space="preserve"> recruitment for the School of Agriculture Endowed Chair in Agricultural Systems.  The innovative Chair, which is supported by a $1.</w:t>
      </w:r>
      <w:r w:rsidR="00732BA1">
        <w:rPr>
          <w:rFonts w:ascii="Baskerville Old Face" w:hAnsi="Baskerville Old Face" w:cs="Baskerville Old Face"/>
        </w:rPr>
        <w:t>9</w:t>
      </w:r>
      <w:r>
        <w:rPr>
          <w:rFonts w:ascii="Baskerville Old Face" w:hAnsi="Baskerville Old Face" w:cs="Baskerville Old Face"/>
        </w:rPr>
        <w:t xml:space="preserve"> million endowment, embodies a dynamic, interactive, multi-disciplinary appro</w:t>
      </w:r>
      <w:bookmarkStart w:id="0" w:name="_GoBack"/>
      <w:bookmarkEnd w:id="0"/>
      <w:r>
        <w:rPr>
          <w:rFonts w:ascii="Baskerville Old Face" w:hAnsi="Baskerville Old Face" w:cs="Baskerville Old Face"/>
        </w:rPr>
        <w:t>ach to agricultural issues.  From its location in one of the most prestigious colleges in the country, the Chair represents a strategic opportunity to explore and influence the future of Minnesota agriculture at a time when it must increasingly respond to both global markets and local</w:t>
      </w:r>
      <w:r w:rsidR="00364B4F">
        <w:rPr>
          <w:rFonts w:ascii="Baskerville Old Face" w:hAnsi="Baskerville Old Face" w:cs="Baskerville Old Face"/>
        </w:rPr>
        <w:t xml:space="preserve"> opportunities</w:t>
      </w:r>
      <w:r>
        <w:rPr>
          <w:rFonts w:ascii="Baskerville Old Face" w:hAnsi="Baskerville Old Face" w:cs="Baskerville Old Face"/>
        </w:rPr>
        <w:t xml:space="preserve">.  Many important questions need attention.  What market forces </w:t>
      </w:r>
      <w:r w:rsidR="00364B4F">
        <w:rPr>
          <w:rFonts w:ascii="Baskerville Old Face" w:hAnsi="Baskerville Old Face" w:cs="Baskerville Old Face"/>
        </w:rPr>
        <w:t>are affecting</w:t>
      </w:r>
      <w:r>
        <w:rPr>
          <w:rFonts w:ascii="Baskerville Old Face" w:hAnsi="Baskerville Old Face" w:cs="Baskerville Old Face"/>
        </w:rPr>
        <w:t xml:space="preserve"> rural Minnesota?  How can local and global perspectives be addressed simultaneously?  These questions form a dynamic back</w:t>
      </w:r>
      <w:r w:rsidR="00364B4F">
        <w:rPr>
          <w:rFonts w:ascii="Baskerville Old Face" w:hAnsi="Baskerville Old Face" w:cs="Baskerville Old Face"/>
        </w:rPr>
        <w:t xml:space="preserve">ground for a wide range of opportunities for </w:t>
      </w:r>
      <w:r>
        <w:rPr>
          <w:rFonts w:ascii="Baskerville Old Face" w:hAnsi="Baskerville Old Face" w:cs="Baskerville Old Face"/>
        </w:rPr>
        <w:t>the Chair's activities.</w:t>
      </w: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  <w:u w:val="single"/>
        </w:rPr>
        <w:t>Duties</w:t>
      </w:r>
      <w:r>
        <w:rPr>
          <w:rFonts w:ascii="Baskerville Old Face" w:hAnsi="Baskerville Old Face" w:cs="Baskerville Old Face"/>
          <w:sz w:val="22"/>
          <w:szCs w:val="22"/>
        </w:rPr>
        <w:t xml:space="preserve">:  The Chair is designed to play the role of catalyst for innovation and progress on agricultural issues within the College of Food, Agricultural and Natural Resource Sciences (CFANS) and </w:t>
      </w:r>
      <w:proofErr w:type="gramStart"/>
      <w:r>
        <w:rPr>
          <w:rFonts w:ascii="Baskerville Old Face" w:hAnsi="Baskerville Old Face" w:cs="Baskerville Old Face"/>
          <w:sz w:val="22"/>
          <w:szCs w:val="22"/>
        </w:rPr>
        <w:t>throughout</w:t>
      </w:r>
      <w:proofErr w:type="gramEnd"/>
      <w:r>
        <w:rPr>
          <w:rFonts w:ascii="Baskerville Old Face" w:hAnsi="Baskerville Old Face" w:cs="Baskerville Old Face"/>
          <w:sz w:val="22"/>
          <w:szCs w:val="22"/>
        </w:rPr>
        <w:t xml:space="preserve"> the State of Minnesota.  Duties may include engaging citizens of the State in a dialogue on agricultural issues; helping facilitate interaction among industry, government, academic institutions, non-profits, and farmers; and conducting seminars and guest lectures, research, writing, or other scholarly activities on those issues.</w:t>
      </w: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  <w:u w:val="single"/>
        </w:rPr>
        <w:t>Focus</w:t>
      </w:r>
      <w:r>
        <w:rPr>
          <w:rFonts w:ascii="Baskerville Old Face" w:hAnsi="Baskerville Old Face" w:cs="Baskerville Old Face"/>
          <w:sz w:val="22"/>
          <w:szCs w:val="22"/>
        </w:rPr>
        <w:t xml:space="preserve">:  The focus of the Chair will be on the role of agriculture in developing sustainable communities, landscapes, and food systems. </w:t>
      </w:r>
      <w:r w:rsidR="00732BA1">
        <w:rPr>
          <w:rFonts w:ascii="Baskerville Old Face" w:hAnsi="Baskerville Old Face" w:cs="Baskerville Old Face"/>
          <w:sz w:val="22"/>
          <w:szCs w:val="22"/>
        </w:rPr>
        <w:t xml:space="preserve"> </w:t>
      </w:r>
      <w:r w:rsidR="00364B4F">
        <w:rPr>
          <w:rFonts w:ascii="Baskerville Old Face" w:hAnsi="Baskerville Old Face" w:cs="Baskerville Old Face"/>
          <w:sz w:val="22"/>
          <w:szCs w:val="22"/>
        </w:rPr>
        <w:t>Topics may include, but are not limited to:  changing demographics in rural areas; local foods and farmer</w:t>
      </w:r>
      <w:r w:rsidR="00732BA1">
        <w:rPr>
          <w:rFonts w:ascii="Baskerville Old Face" w:hAnsi="Baskerville Old Face" w:cs="Baskerville Old Face"/>
          <w:sz w:val="22"/>
          <w:szCs w:val="22"/>
        </w:rPr>
        <w:t>'s</w:t>
      </w:r>
      <w:r w:rsidR="0062753F">
        <w:rPr>
          <w:rFonts w:ascii="Baskerville Old Face" w:hAnsi="Baskerville Old Face" w:cs="Baskerville Old Face"/>
          <w:sz w:val="22"/>
          <w:szCs w:val="22"/>
        </w:rPr>
        <w:t xml:space="preserve"> markets; urban agriculture;</w:t>
      </w:r>
      <w:r w:rsidR="00364B4F">
        <w:rPr>
          <w:rFonts w:ascii="Baskerville Old Face" w:hAnsi="Baskerville Old Face" w:cs="Baskerville Old Face"/>
          <w:sz w:val="22"/>
          <w:szCs w:val="22"/>
        </w:rPr>
        <w:t xml:space="preserve"> </w:t>
      </w:r>
      <w:r w:rsidR="0062753F">
        <w:rPr>
          <w:rFonts w:ascii="Baskerville Old Face" w:hAnsi="Baskerville Old Face" w:cs="Baskerville Old Face"/>
          <w:sz w:val="22"/>
          <w:szCs w:val="22"/>
        </w:rPr>
        <w:t>season extension;</w:t>
      </w:r>
      <w:r w:rsidR="00732BA1">
        <w:rPr>
          <w:rFonts w:ascii="Baskerville Old Face" w:hAnsi="Baskerville Old Face" w:cs="Baskerville Old Face"/>
          <w:sz w:val="22"/>
          <w:szCs w:val="22"/>
        </w:rPr>
        <w:t xml:space="preserve"> </w:t>
      </w:r>
      <w:r w:rsidR="00364B4F">
        <w:rPr>
          <w:rFonts w:ascii="Baskerville Old Face" w:hAnsi="Baskerville Old Face" w:cs="Baskerville Old Face"/>
          <w:sz w:val="22"/>
          <w:szCs w:val="22"/>
        </w:rPr>
        <w:t xml:space="preserve">biomass energy and </w:t>
      </w:r>
      <w:proofErr w:type="spellStart"/>
      <w:r w:rsidR="00364B4F">
        <w:rPr>
          <w:rFonts w:ascii="Baskerville Old Face" w:hAnsi="Baskerville Old Face" w:cs="Baskerville Old Face"/>
          <w:sz w:val="22"/>
          <w:szCs w:val="22"/>
        </w:rPr>
        <w:t>biobased</w:t>
      </w:r>
      <w:proofErr w:type="spellEnd"/>
      <w:r w:rsidR="00364B4F">
        <w:rPr>
          <w:rFonts w:ascii="Baskerville Old Face" w:hAnsi="Baskerville Old Face" w:cs="Baskerville Old Face"/>
          <w:sz w:val="22"/>
          <w:szCs w:val="22"/>
        </w:rPr>
        <w:t xml:space="preserve"> products; </w:t>
      </w:r>
      <w:r w:rsidR="0081296D">
        <w:rPr>
          <w:rFonts w:ascii="Baskerville Old Face" w:hAnsi="Baskerville Old Face" w:cs="Baskerville Old Face"/>
          <w:sz w:val="22"/>
          <w:szCs w:val="22"/>
        </w:rPr>
        <w:t>issues re</w:t>
      </w:r>
      <w:r w:rsidR="0062753F">
        <w:rPr>
          <w:rFonts w:ascii="Baskerville Old Face" w:hAnsi="Baskerville Old Face" w:cs="Baskerville Old Face"/>
          <w:sz w:val="22"/>
          <w:szCs w:val="22"/>
        </w:rPr>
        <w:t xml:space="preserve">volving around climate change; </w:t>
      </w:r>
      <w:r w:rsidR="0081296D">
        <w:rPr>
          <w:rFonts w:ascii="Baskerville Old Face" w:hAnsi="Baskerville Old Face" w:cs="Baskerville Old Face"/>
          <w:sz w:val="22"/>
          <w:szCs w:val="22"/>
        </w:rPr>
        <w:t xml:space="preserve">or </w:t>
      </w:r>
      <w:r w:rsidR="00364B4F">
        <w:rPr>
          <w:rFonts w:ascii="Baskerville Old Face" w:hAnsi="Baskerville Old Face" w:cs="Baskerville Old Face"/>
          <w:sz w:val="22"/>
          <w:szCs w:val="22"/>
        </w:rPr>
        <w:t xml:space="preserve">environmental impacts of farming systems.  </w:t>
      </w:r>
      <w:r>
        <w:rPr>
          <w:rFonts w:ascii="Baskerville Old Face" w:hAnsi="Baskerville Old Face" w:cs="Baskerville Old Face"/>
          <w:sz w:val="22"/>
          <w:szCs w:val="22"/>
        </w:rPr>
        <w:t>The position provides great latitude for candidates to define their particular activities within this context, but it is intended to address:</w:t>
      </w: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864F2C">
      <w:pPr>
        <w:pStyle w:val="levnl11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260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Baskerville Old Face" w:hAnsi="Baskerville Old Face" w:cs="Baskerville Old Face"/>
          <w:sz w:val="22"/>
          <w:szCs w:val="22"/>
        </w:rPr>
        <w:tab/>
      </w:r>
      <w:proofErr w:type="gramStart"/>
      <w:r>
        <w:rPr>
          <w:rFonts w:ascii="Baskerville Old Face" w:hAnsi="Baskerville Old Face" w:cs="Baskerville Old Face"/>
          <w:sz w:val="22"/>
          <w:szCs w:val="22"/>
        </w:rPr>
        <w:t>The</w:t>
      </w:r>
      <w:proofErr w:type="gramEnd"/>
      <w:r>
        <w:rPr>
          <w:rFonts w:ascii="Baskerville Old Face" w:hAnsi="Baskerville Old Face" w:cs="Baskerville Old Face"/>
          <w:sz w:val="22"/>
          <w:szCs w:val="22"/>
        </w:rPr>
        <w:t xml:space="preserve"> long-term soci</w:t>
      </w:r>
      <w:r w:rsidR="0062753F">
        <w:rPr>
          <w:rFonts w:ascii="Baskerville Old Face" w:hAnsi="Baskerville Old Face" w:cs="Baskerville Old Face"/>
          <w:sz w:val="22"/>
          <w:szCs w:val="22"/>
        </w:rPr>
        <w:t xml:space="preserve">etal value of rural communities </w:t>
      </w:r>
      <w:r>
        <w:rPr>
          <w:rFonts w:ascii="Baskerville Old Face" w:hAnsi="Baskerville Old Face" w:cs="Baskerville Old Face"/>
          <w:sz w:val="22"/>
          <w:szCs w:val="22"/>
        </w:rPr>
        <w:t>and healthy agricultural landscapes</w:t>
      </w:r>
    </w:p>
    <w:p w:rsidR="00864F2C" w:rsidRDefault="00864F2C">
      <w:pPr>
        <w:pStyle w:val="levnl11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260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Baskerville Old Face" w:hAnsi="Baskerville Old Face" w:cs="Baskerville Old Face"/>
          <w:sz w:val="22"/>
          <w:szCs w:val="22"/>
        </w:rPr>
        <w:tab/>
        <w:t>Identification of current and potential relationships between agriculture and rural communities, landscapes, and food systems</w:t>
      </w:r>
    </w:p>
    <w:p w:rsidR="00864F2C" w:rsidRDefault="00864F2C">
      <w:pPr>
        <w:pStyle w:val="levnl11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260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Baskerville Old Face" w:hAnsi="Baskerville Old Face" w:cs="Baskerville Old Face"/>
          <w:sz w:val="22"/>
          <w:szCs w:val="22"/>
        </w:rPr>
        <w:tab/>
        <w:t>Models for sustainable agricultural systems at the local level in an international context</w:t>
      </w: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0C18F5" w:rsidRDefault="00A93551" w:rsidP="000C18F5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  <w:u w:val="single"/>
        </w:rPr>
        <w:br w:type="page"/>
      </w:r>
      <w:r w:rsidR="000C18F5">
        <w:rPr>
          <w:rFonts w:ascii="Baskerville Old Face" w:hAnsi="Baskerville Old Face" w:cs="Baskerville Old Face"/>
          <w:sz w:val="22"/>
          <w:szCs w:val="22"/>
        </w:rPr>
        <w:lastRenderedPageBreak/>
        <w:t>The School of Agriculture 2012</w:t>
      </w:r>
    </w:p>
    <w:p w:rsidR="000C18F5" w:rsidRDefault="000C18F5" w:rsidP="000C18F5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Endowed Chair in Agricultural Systems</w:t>
      </w:r>
    </w:p>
    <w:p w:rsidR="000C18F5" w:rsidRDefault="000C18F5" w:rsidP="000C18F5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Page 2</w:t>
      </w:r>
    </w:p>
    <w:p w:rsidR="000C18F5" w:rsidRDefault="000C18F5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  <w:u w:val="single"/>
        </w:rPr>
      </w:pP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  <w:u w:val="single"/>
        </w:rPr>
        <w:t>Qualifications</w:t>
      </w:r>
      <w:r>
        <w:rPr>
          <w:rFonts w:ascii="Baskerville Old Face" w:hAnsi="Baskerville Old Face" w:cs="Baskerville Old Face"/>
          <w:sz w:val="22"/>
          <w:szCs w:val="22"/>
        </w:rPr>
        <w:t xml:space="preserve">:  Candidates must have:  </w:t>
      </w:r>
    </w:p>
    <w:p w:rsidR="00864F2C" w:rsidRDefault="00864F2C">
      <w:pPr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864F2C">
      <w:pPr>
        <w:pStyle w:val="levnl11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260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Baskerville Old Face" w:hAnsi="Baskerville Old Face" w:cs="Baskerville Old Face"/>
          <w:sz w:val="22"/>
          <w:szCs w:val="22"/>
        </w:rPr>
        <w:tab/>
      </w:r>
      <w:proofErr w:type="gramStart"/>
      <w:r>
        <w:rPr>
          <w:rFonts w:ascii="Baskerville Old Face" w:hAnsi="Baskerville Old Face" w:cs="Baskerville Old Face"/>
          <w:sz w:val="22"/>
          <w:szCs w:val="22"/>
        </w:rPr>
        <w:t>A</w:t>
      </w:r>
      <w:proofErr w:type="gramEnd"/>
      <w:r>
        <w:rPr>
          <w:rFonts w:ascii="Baskerville Old Face" w:hAnsi="Baskerville Old Face" w:cs="Baskerville Old Face"/>
          <w:sz w:val="22"/>
          <w:szCs w:val="22"/>
        </w:rPr>
        <w:t xml:space="preserve"> record of significant experience and demonstrated leadership in agriculture, rural development, or related </w:t>
      </w:r>
      <w:r w:rsidR="0062753F">
        <w:rPr>
          <w:rFonts w:ascii="Baskerville Old Face" w:hAnsi="Baskerville Old Face" w:cs="Baskerville Old Face"/>
          <w:sz w:val="22"/>
          <w:szCs w:val="22"/>
        </w:rPr>
        <w:t xml:space="preserve">fields; excellent communication </w:t>
      </w:r>
      <w:r>
        <w:rPr>
          <w:rFonts w:ascii="Baskerville Old Face" w:hAnsi="Baskerville Old Face" w:cs="Baskerville Old Face"/>
          <w:sz w:val="22"/>
          <w:szCs w:val="22"/>
        </w:rPr>
        <w:t xml:space="preserve">skills; and a broad systems perspective of agriculture and rural development.  </w:t>
      </w:r>
    </w:p>
    <w:p w:rsidR="00C1768F" w:rsidRDefault="00C1768F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864F2C">
      <w:pPr>
        <w:pStyle w:val="levnl11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260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Baskerville Old Face" w:hAnsi="Baskerville Old Face" w:cs="Baskerville Old Face"/>
          <w:sz w:val="22"/>
          <w:szCs w:val="22"/>
        </w:rPr>
        <w:tab/>
      </w:r>
      <w:proofErr w:type="gramStart"/>
      <w:r>
        <w:rPr>
          <w:rFonts w:ascii="Baskerville Old Face" w:hAnsi="Baskerville Old Face" w:cs="Baskerville Old Face"/>
          <w:sz w:val="22"/>
          <w:szCs w:val="22"/>
        </w:rPr>
        <w:t>A</w:t>
      </w:r>
      <w:proofErr w:type="gramEnd"/>
      <w:r>
        <w:rPr>
          <w:rFonts w:ascii="Baskerville Old Face" w:hAnsi="Baskerville Old Face" w:cs="Baskerville Old Face"/>
          <w:sz w:val="22"/>
          <w:szCs w:val="22"/>
        </w:rPr>
        <w:t xml:space="preserve"> demonstrated interest in the issues confronting agriculture and an expressed vision for the future of communities are also desired.  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Consideration will also be given to appointment of project teams to fill the Chair.  Candidates from the academic, agribusiness, farming, government, and non-profit sectors are encouraged to apply.  There are no formal degree requirements for the position.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  <w:u w:val="single"/>
        </w:rPr>
        <w:sectPr w:rsidR="00864F2C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576" w:left="1440" w:header="1440" w:footer="576" w:gutter="0"/>
          <w:cols w:space="720"/>
          <w:noEndnote/>
        </w:sectPr>
      </w:pPr>
    </w:p>
    <w:p w:rsidR="00C1768F" w:rsidRDefault="00C1768F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  <w:u w:val="single"/>
        </w:rPr>
        <w:t>Terms</w:t>
      </w:r>
      <w:r>
        <w:rPr>
          <w:rFonts w:ascii="Baskerville Old Face" w:hAnsi="Baskerville Old Face" w:cs="Baskerville Old Face"/>
          <w:sz w:val="22"/>
          <w:szCs w:val="22"/>
        </w:rPr>
        <w:t xml:space="preserve">:  The position will be </w:t>
      </w:r>
      <w:r w:rsidR="00732BA1">
        <w:rPr>
          <w:rFonts w:ascii="Baskerville Old Face" w:hAnsi="Baskerville Old Face" w:cs="Baskerville Old Face"/>
          <w:sz w:val="22"/>
          <w:szCs w:val="22"/>
        </w:rPr>
        <w:t xml:space="preserve">a </w:t>
      </w:r>
      <w:r>
        <w:rPr>
          <w:rFonts w:ascii="Baskerville Old Face" w:hAnsi="Baskerville Old Face" w:cs="Baskerville Old Face"/>
          <w:sz w:val="22"/>
          <w:szCs w:val="22"/>
        </w:rPr>
        <w:t xml:space="preserve">Senior Fellow position </w:t>
      </w:r>
      <w:r w:rsidR="00054C81">
        <w:rPr>
          <w:rFonts w:ascii="Baskerville Old Face" w:hAnsi="Baskerville Old Face" w:cs="Baskerville Old Face"/>
          <w:sz w:val="22"/>
          <w:szCs w:val="22"/>
        </w:rPr>
        <w:t xml:space="preserve">(classification #9751) </w:t>
      </w:r>
      <w:r>
        <w:rPr>
          <w:rFonts w:ascii="Baskerville Old Face" w:hAnsi="Baskerville Old Face" w:cs="Baskerville Old Face"/>
          <w:sz w:val="22"/>
          <w:szCs w:val="22"/>
        </w:rPr>
        <w:t xml:space="preserve">within the College of Food, Agricultural and Natural Resource Sciences with a flexible appointment of </w:t>
      </w:r>
      <w:r w:rsidR="007B16F0">
        <w:rPr>
          <w:rFonts w:ascii="Baskerville Old Face" w:hAnsi="Baskerville Old Face" w:cs="Baskerville Old Face"/>
          <w:sz w:val="22"/>
          <w:szCs w:val="22"/>
        </w:rPr>
        <w:t xml:space="preserve">a few weeks </w:t>
      </w:r>
      <w:r w:rsidR="00732BA1">
        <w:rPr>
          <w:rFonts w:ascii="Baskerville Old Face" w:hAnsi="Baskerville Old Face" w:cs="Baskerville Old Face"/>
          <w:sz w:val="22"/>
          <w:szCs w:val="22"/>
        </w:rPr>
        <w:t xml:space="preserve">or up </w:t>
      </w:r>
      <w:r>
        <w:rPr>
          <w:rFonts w:ascii="Baskerville Old Face" w:hAnsi="Baskerville Old Face" w:cs="Baskerville Old Face"/>
          <w:sz w:val="22"/>
          <w:szCs w:val="22"/>
        </w:rPr>
        <w:t xml:space="preserve">to </w:t>
      </w:r>
      <w:r w:rsidR="007B16F0">
        <w:rPr>
          <w:rFonts w:ascii="Baskerville Old Face" w:hAnsi="Baskerville Old Face" w:cs="Baskerville Old Face"/>
          <w:sz w:val="22"/>
          <w:szCs w:val="22"/>
        </w:rPr>
        <w:t>a</w:t>
      </w:r>
      <w:r>
        <w:rPr>
          <w:rFonts w:ascii="Baskerville Old Face" w:hAnsi="Baskerville Old Face" w:cs="Baskerville Old Face"/>
          <w:sz w:val="22"/>
          <w:szCs w:val="22"/>
        </w:rPr>
        <w:t xml:space="preserve"> year in duration.  Appointed individuals will be housed in the appropriate academic department.  Salary and courtesy faculty rank (if applicable) are commensurate with qualifications and experience.  The position </w:t>
      </w:r>
      <w:r w:rsidR="00732BA1">
        <w:rPr>
          <w:rFonts w:ascii="Baskerville Old Face" w:hAnsi="Baskerville Old Face" w:cs="Baskerville Old Face"/>
          <w:sz w:val="22"/>
          <w:szCs w:val="22"/>
        </w:rPr>
        <w:t>may</w:t>
      </w:r>
      <w:r>
        <w:rPr>
          <w:rFonts w:ascii="Baskerville Old Face" w:hAnsi="Baskerville Old Face" w:cs="Baskerville Old Face"/>
          <w:sz w:val="22"/>
          <w:szCs w:val="22"/>
        </w:rPr>
        <w:t xml:space="preserve"> be used to match sabbatical opportunities from </w:t>
      </w:r>
      <w:r w:rsidR="007B16F0">
        <w:rPr>
          <w:rFonts w:ascii="Baskerville Old Face" w:hAnsi="Baskerville Old Face" w:cs="Baskerville Old Face"/>
          <w:sz w:val="22"/>
          <w:szCs w:val="22"/>
        </w:rPr>
        <w:t>home</w:t>
      </w:r>
      <w:r>
        <w:rPr>
          <w:rFonts w:ascii="Baskerville Old Face" w:hAnsi="Baskerville Old Face" w:cs="Baskerville Old Face"/>
          <w:sz w:val="22"/>
          <w:szCs w:val="22"/>
        </w:rPr>
        <w:t xml:space="preserve"> institutions and organizations.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  <w:u w:val="single"/>
        </w:rPr>
        <w:t>Application</w:t>
      </w:r>
      <w:r>
        <w:rPr>
          <w:rFonts w:ascii="Baskerville Old Face" w:hAnsi="Baskerville Old Face" w:cs="Baskerville Old Face"/>
          <w:sz w:val="22"/>
          <w:szCs w:val="22"/>
        </w:rPr>
        <w:t xml:space="preserve">:  For the appointment, to begin in </w:t>
      </w:r>
      <w:proofErr w:type="gramStart"/>
      <w:r w:rsidR="007B16F0">
        <w:rPr>
          <w:rFonts w:ascii="Baskerville Old Face" w:hAnsi="Baskerville Old Face" w:cs="Baskerville Old Face"/>
          <w:sz w:val="22"/>
          <w:szCs w:val="22"/>
        </w:rPr>
        <w:t>Winter</w:t>
      </w:r>
      <w:proofErr w:type="gramEnd"/>
      <w:r w:rsidR="007B16F0">
        <w:rPr>
          <w:rFonts w:ascii="Baskerville Old Face" w:hAnsi="Baskerville Old Face" w:cs="Baskerville Old Face"/>
          <w:sz w:val="22"/>
          <w:szCs w:val="22"/>
        </w:rPr>
        <w:t>, Spring or Summer 20</w:t>
      </w:r>
      <w:r w:rsidR="0062753F">
        <w:rPr>
          <w:rFonts w:ascii="Baskerville Old Face" w:hAnsi="Baskerville Old Face" w:cs="Baskerville Old Face"/>
          <w:sz w:val="22"/>
          <w:szCs w:val="22"/>
        </w:rPr>
        <w:t>13</w:t>
      </w:r>
      <w:r w:rsidR="007B16F0">
        <w:rPr>
          <w:rFonts w:ascii="Baskerville Old Face" w:hAnsi="Baskerville Old Face" w:cs="Baskerville Old Face"/>
          <w:sz w:val="22"/>
          <w:szCs w:val="22"/>
        </w:rPr>
        <w:t xml:space="preserve">, </w:t>
      </w:r>
      <w:r>
        <w:rPr>
          <w:rFonts w:ascii="Baskerville Old Face" w:hAnsi="Baskerville Old Face" w:cs="Baskerville Old Face"/>
          <w:sz w:val="22"/>
          <w:szCs w:val="22"/>
        </w:rPr>
        <w:t xml:space="preserve">applications </w:t>
      </w:r>
      <w:r w:rsidR="007B16F0">
        <w:rPr>
          <w:rFonts w:ascii="Baskerville Old Face" w:hAnsi="Baskerville Old Face" w:cs="Baskerville Old Face"/>
          <w:sz w:val="22"/>
          <w:szCs w:val="22"/>
        </w:rPr>
        <w:t>should</w:t>
      </w:r>
      <w:r>
        <w:rPr>
          <w:rFonts w:ascii="Baskerville Old Face" w:hAnsi="Baskerville Old Face" w:cs="Baskerville Old Face"/>
          <w:sz w:val="22"/>
          <w:szCs w:val="22"/>
        </w:rPr>
        <w:t xml:space="preserve"> be received by </w:t>
      </w:r>
      <w:r w:rsidR="00EB5269">
        <w:rPr>
          <w:rFonts w:ascii="Baskerville Old Face" w:hAnsi="Baskerville Old Face" w:cs="Baskerville Old Face"/>
          <w:sz w:val="22"/>
          <w:szCs w:val="22"/>
        </w:rPr>
        <w:t>Thurs</w:t>
      </w:r>
      <w:r w:rsidR="007B16F0">
        <w:rPr>
          <w:rFonts w:ascii="Baskerville Old Face" w:hAnsi="Baskerville Old Face" w:cs="Baskerville Old Face"/>
          <w:sz w:val="22"/>
          <w:szCs w:val="22"/>
        </w:rPr>
        <w:t xml:space="preserve">day, </w:t>
      </w:r>
      <w:r w:rsidR="0062753F">
        <w:rPr>
          <w:rFonts w:ascii="Baskerville Old Face" w:hAnsi="Baskerville Old Face" w:cs="Baskerville Old Face"/>
          <w:sz w:val="22"/>
          <w:szCs w:val="22"/>
        </w:rPr>
        <w:t xml:space="preserve">November </w:t>
      </w:r>
      <w:r w:rsidR="00EB5269">
        <w:rPr>
          <w:rFonts w:ascii="Baskerville Old Face" w:hAnsi="Baskerville Old Face" w:cs="Baskerville Old Face"/>
          <w:sz w:val="22"/>
          <w:szCs w:val="22"/>
        </w:rPr>
        <w:t>15</w:t>
      </w:r>
      <w:r w:rsidR="0062753F">
        <w:rPr>
          <w:rFonts w:ascii="Baskerville Old Face" w:hAnsi="Baskerville Old Face" w:cs="Baskerville Old Face"/>
          <w:sz w:val="22"/>
          <w:szCs w:val="22"/>
        </w:rPr>
        <w:t>, 2012</w:t>
      </w:r>
      <w:r>
        <w:rPr>
          <w:rFonts w:ascii="Baskerville Old Face" w:hAnsi="Baskerville Old Face" w:cs="Baskerville Old Face"/>
          <w:sz w:val="22"/>
          <w:szCs w:val="22"/>
        </w:rPr>
        <w:t xml:space="preserve">. </w:t>
      </w:r>
      <w:r w:rsidR="007B16F0">
        <w:rPr>
          <w:rFonts w:ascii="Baskerville Old Face" w:hAnsi="Baskerville Old Face" w:cs="Baskerville Old Face"/>
          <w:sz w:val="22"/>
          <w:szCs w:val="22"/>
        </w:rPr>
        <w:t xml:space="preserve"> </w:t>
      </w:r>
      <w:r>
        <w:rPr>
          <w:rFonts w:ascii="Baskerville Old Face" w:hAnsi="Baskerville Old Face" w:cs="Baskerville Old Face"/>
          <w:sz w:val="22"/>
          <w:szCs w:val="22"/>
        </w:rPr>
        <w:t xml:space="preserve">The search is generic in nature; thus, </w:t>
      </w:r>
      <w:r w:rsidR="007B16F0">
        <w:rPr>
          <w:rFonts w:ascii="Baskerville Old Face" w:hAnsi="Baskerville Old Face" w:cs="Baskerville Old Face"/>
          <w:sz w:val="22"/>
          <w:szCs w:val="22"/>
        </w:rPr>
        <w:t xml:space="preserve">applications will be accepted any time and </w:t>
      </w:r>
      <w:r>
        <w:rPr>
          <w:rFonts w:ascii="Baskerville Old Face" w:hAnsi="Baskerville Old Face" w:cs="Baskerville Old Face"/>
          <w:sz w:val="22"/>
          <w:szCs w:val="22"/>
        </w:rPr>
        <w:t>all applications will be kept on file and referenced as specific topics are identified for the Chair program. The position will be re-announced as funding availability and chair vacancies occur.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A93551">
      <w:pPr>
        <w:pStyle w:val="BodyTextI1"/>
        <w:tabs>
          <w:tab w:val="clear" w:pos="0"/>
          <w:tab w:val="clear" w:pos="180"/>
          <w:tab w:val="clear" w:pos="900"/>
          <w:tab w:val="clear" w:pos="1620"/>
          <w:tab w:val="clear" w:pos="2340"/>
          <w:tab w:val="clear" w:pos="3060"/>
          <w:tab w:val="clear" w:pos="3780"/>
          <w:tab w:val="clear" w:pos="4500"/>
          <w:tab w:val="clear" w:pos="5220"/>
          <w:tab w:val="clear" w:pos="5940"/>
          <w:tab w:val="clear" w:pos="6660"/>
          <w:tab w:val="clear" w:pos="7380"/>
          <w:tab w:val="clear" w:pos="8100"/>
          <w:tab w:val="clear" w:pos="88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Apply online</w:t>
      </w:r>
      <w:r w:rsidR="00D86DC9">
        <w:rPr>
          <w:rFonts w:ascii="Baskerville Old Face" w:hAnsi="Baskerville Old Face" w:cs="Baskerville Old Face"/>
          <w:sz w:val="22"/>
          <w:szCs w:val="22"/>
        </w:rPr>
        <w:t xml:space="preserve"> at</w:t>
      </w:r>
      <w:r>
        <w:rPr>
          <w:rFonts w:ascii="Baskerville Old Face" w:hAnsi="Baskerville Old Face" w:cs="Baskerville Old Face"/>
          <w:sz w:val="22"/>
          <w:szCs w:val="22"/>
        </w:rPr>
        <w:t xml:space="preserve"> </w:t>
      </w:r>
      <w:r w:rsidRPr="00A93551">
        <w:rPr>
          <w:rFonts w:ascii="Baskerville Old Face" w:hAnsi="Baskerville Old Face" w:cs="Baskerville Old Face"/>
          <w:sz w:val="22"/>
          <w:szCs w:val="22"/>
        </w:rPr>
        <w:t>https://employment.umn.edu</w:t>
      </w:r>
      <w:r>
        <w:rPr>
          <w:rFonts w:ascii="Baskerville Old Face" w:hAnsi="Baskerville Old Face" w:cs="Baskerville Old Face"/>
          <w:sz w:val="22"/>
          <w:szCs w:val="22"/>
        </w:rPr>
        <w:t xml:space="preserve"> using requisition number </w:t>
      </w:r>
      <w:r w:rsidRPr="00A93551">
        <w:rPr>
          <w:rFonts w:ascii="Baskerville Old Face" w:hAnsi="Baskerville Old Face" w:cs="Baskerville Old Face"/>
          <w:sz w:val="22"/>
          <w:szCs w:val="22"/>
        </w:rPr>
        <w:t>181149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sz w:val="22"/>
          <w:szCs w:val="22"/>
        </w:rPr>
      </w:pP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 w:firstLine="72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Applicants and inquiries should be directed to:</w:t>
      </w:r>
    </w:p>
    <w:p w:rsidR="00864F2C" w:rsidRDefault="00EB5269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 w:firstLine="1440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 xml:space="preserve">Helene Murray, </w:t>
      </w:r>
      <w:r w:rsidR="00864F2C">
        <w:rPr>
          <w:rFonts w:ascii="Baskerville Old Face" w:hAnsi="Baskerville Old Face" w:cs="Baskerville Old Face"/>
          <w:sz w:val="22"/>
          <w:szCs w:val="22"/>
        </w:rPr>
        <w:t>Chair, Search Committee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 w:firstLine="1440"/>
        <w:rPr>
          <w:rFonts w:ascii="Baskerville Old Face" w:hAnsi="Baskerville Old Face" w:cs="Baskerville Old Face"/>
          <w:color w:val="000000"/>
          <w:sz w:val="22"/>
          <w:szCs w:val="22"/>
        </w:rPr>
      </w:pPr>
      <w:r>
        <w:rPr>
          <w:rFonts w:ascii="Baskerville Old Face" w:hAnsi="Baskerville Old Face" w:cs="Baskerville Old Face"/>
          <w:color w:val="000000"/>
          <w:sz w:val="22"/>
          <w:szCs w:val="22"/>
        </w:rPr>
        <w:t>University of Minnesota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 w:firstLine="1440"/>
        <w:rPr>
          <w:rFonts w:ascii="Baskerville Old Face" w:hAnsi="Baskerville Old Face" w:cs="Baskerville Old Face"/>
          <w:color w:val="000000"/>
          <w:sz w:val="22"/>
          <w:szCs w:val="22"/>
        </w:rPr>
      </w:pPr>
      <w:r>
        <w:rPr>
          <w:rFonts w:ascii="Baskerville Old Face" w:hAnsi="Baskerville Old Face" w:cs="Baskerville Old Face"/>
          <w:color w:val="000000"/>
          <w:sz w:val="22"/>
          <w:szCs w:val="22"/>
        </w:rPr>
        <w:t>Minnesota Institute for Sustainable Agriculture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 w:firstLine="1440"/>
        <w:rPr>
          <w:rFonts w:ascii="Baskerville Old Face" w:hAnsi="Baskerville Old Face" w:cs="Baskerville Old Face"/>
          <w:color w:val="000000"/>
          <w:sz w:val="22"/>
          <w:szCs w:val="22"/>
        </w:rPr>
      </w:pPr>
      <w:r>
        <w:rPr>
          <w:rFonts w:ascii="Baskerville Old Face" w:hAnsi="Baskerville Old Face" w:cs="Baskerville Old Face"/>
          <w:color w:val="000000"/>
          <w:sz w:val="22"/>
          <w:szCs w:val="22"/>
        </w:rPr>
        <w:t>411 Borlaug Hall, 1991 Buford Circle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 w:firstLine="1440"/>
        <w:rPr>
          <w:rFonts w:ascii="Baskerville Old Face" w:hAnsi="Baskerville Old Face" w:cs="Baskerville Old Face"/>
          <w:color w:val="000000"/>
          <w:sz w:val="22"/>
          <w:szCs w:val="22"/>
        </w:rPr>
      </w:pPr>
      <w:r>
        <w:rPr>
          <w:rFonts w:ascii="Baskerville Old Face" w:hAnsi="Baskerville Old Face" w:cs="Baskerville Old Face"/>
          <w:color w:val="000000"/>
          <w:sz w:val="22"/>
          <w:szCs w:val="22"/>
        </w:rPr>
        <w:t>St. Paul, MN  55108-1013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 w:firstLine="1440"/>
        <w:rPr>
          <w:rFonts w:ascii="Baskerville Old Face" w:hAnsi="Baskerville Old Face" w:cs="Baskerville Old Face"/>
          <w:color w:val="000000"/>
          <w:sz w:val="22"/>
          <w:szCs w:val="22"/>
        </w:rPr>
      </w:pPr>
      <w:r>
        <w:rPr>
          <w:rFonts w:ascii="Baskerville Old Face" w:hAnsi="Baskerville Old Face" w:cs="Baskerville Old Face"/>
          <w:color w:val="000000"/>
          <w:sz w:val="22"/>
          <w:szCs w:val="22"/>
        </w:rPr>
        <w:t>Phone:  (612) 625-8235 or 1-800-909-MISA (6472)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 w:firstLine="1440"/>
        <w:rPr>
          <w:rFonts w:ascii="Baskerville Old Face" w:hAnsi="Baskerville Old Face" w:cs="Baskerville Old Face"/>
          <w:color w:val="000000"/>
          <w:sz w:val="22"/>
          <w:szCs w:val="22"/>
        </w:rPr>
      </w:pPr>
      <w:r>
        <w:rPr>
          <w:rFonts w:ascii="Baskerville Old Face" w:hAnsi="Baskerville Old Face" w:cs="Baskerville Old Face"/>
          <w:color w:val="000000"/>
          <w:sz w:val="22"/>
          <w:szCs w:val="22"/>
        </w:rPr>
        <w:t>Fax:  (612) 625-1268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 w:firstLine="1440"/>
        <w:rPr>
          <w:rFonts w:ascii="Baskerville Old Face" w:hAnsi="Baskerville Old Face" w:cs="Baskerville Old Face"/>
          <w:color w:val="000000"/>
          <w:sz w:val="22"/>
          <w:szCs w:val="22"/>
        </w:rPr>
      </w:pPr>
      <w:r>
        <w:rPr>
          <w:rFonts w:ascii="Baskerville Old Face" w:hAnsi="Baskerville Old Face" w:cs="Baskerville Old Face"/>
          <w:color w:val="000000"/>
          <w:sz w:val="22"/>
          <w:szCs w:val="22"/>
        </w:rPr>
        <w:t>E-mail:  misamail@umn.edu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/>
        <w:rPr>
          <w:rFonts w:ascii="Baskerville Old Face" w:hAnsi="Baskerville Old Face" w:cs="Baskerville Old Face"/>
          <w:color w:val="000000"/>
          <w:sz w:val="22"/>
          <w:szCs w:val="22"/>
        </w:rPr>
      </w:pPr>
    </w:p>
    <w:p w:rsidR="00864F2C" w:rsidRDefault="00864F2C">
      <w:pPr>
        <w:pStyle w:val="BodyTextI2"/>
        <w:tabs>
          <w:tab w:val="clear" w:pos="0"/>
          <w:tab w:val="clear" w:pos="180"/>
          <w:tab w:val="clear" w:pos="900"/>
          <w:tab w:val="clear" w:pos="1620"/>
          <w:tab w:val="clear" w:pos="2340"/>
          <w:tab w:val="clear" w:pos="3060"/>
          <w:tab w:val="clear" w:pos="3780"/>
          <w:tab w:val="clear" w:pos="4500"/>
          <w:tab w:val="clear" w:pos="5220"/>
          <w:tab w:val="clear" w:pos="5940"/>
          <w:tab w:val="clear" w:pos="6660"/>
          <w:tab w:val="clear" w:pos="7380"/>
          <w:tab w:val="clear" w:pos="8100"/>
          <w:tab w:val="clear" w:pos="88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askerville Old Face" w:hAnsi="Baskerville Old Face" w:cs="Baskerville Old Face"/>
          <w:color w:val="000000"/>
          <w:sz w:val="22"/>
          <w:szCs w:val="22"/>
        </w:rPr>
      </w:pPr>
      <w:r>
        <w:rPr>
          <w:rFonts w:ascii="Baskerville Old Face" w:hAnsi="Baskerville Old Face" w:cs="Baskerville Old Face"/>
          <w:color w:val="000000"/>
          <w:sz w:val="22"/>
          <w:szCs w:val="22"/>
        </w:rPr>
        <w:t>Sustainable agriculture strives for a balance between a healthy environment, profitability for farmers, and thriving rural communities for generations to come.</w:t>
      </w:r>
      <w:r w:rsidR="007B16F0">
        <w:rPr>
          <w:rFonts w:ascii="Baskerville Old Face" w:hAnsi="Baskerville Old Face" w:cs="Baskerville Old Face"/>
          <w:color w:val="000000"/>
          <w:sz w:val="22"/>
          <w:szCs w:val="22"/>
        </w:rPr>
        <w:t xml:space="preserve"> A listing of previous chair holders may be found at www.misa.umn.edu</w:t>
      </w:r>
    </w:p>
    <w:p w:rsidR="00864F2C" w:rsidRDefault="00864F2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0" w:firstLine="1440"/>
        <w:rPr>
          <w:rFonts w:ascii="Baskerville Old Face" w:hAnsi="Baskerville Old Face" w:cs="Baskerville Old Face"/>
          <w:color w:val="000000"/>
          <w:sz w:val="22"/>
          <w:szCs w:val="22"/>
        </w:rPr>
      </w:pPr>
    </w:p>
    <w:p w:rsidR="00864F2C" w:rsidRDefault="00864F2C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jc w:val="center"/>
        <w:rPr>
          <w:rFonts w:ascii="Baskerville Old Face" w:hAnsi="Baskerville Old Face" w:cs="Baskerville Old Face"/>
          <w:color w:val="000000"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color w:val="000000"/>
          <w:sz w:val="22"/>
          <w:szCs w:val="22"/>
        </w:rPr>
        <w:t>The University of Minnesota is an equal opportunity educator and employer.</w:t>
      </w:r>
    </w:p>
    <w:p w:rsidR="00864F2C" w:rsidRDefault="00864F2C">
      <w:pPr>
        <w:widowControl/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jc w:val="center"/>
        <w:rPr>
          <w:rFonts w:ascii="Baskerville Old Face" w:hAnsi="Baskerville Old Face" w:cs="Baskerville Old Face"/>
          <w:color w:val="000000"/>
          <w:sz w:val="22"/>
          <w:szCs w:val="22"/>
        </w:rPr>
      </w:pPr>
    </w:p>
    <w:p w:rsidR="00864F2C" w:rsidRDefault="00864F2C">
      <w:pPr>
        <w:widowControl/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jc w:val="center"/>
        <w:rPr>
          <w:rFonts w:ascii="Baskerville Old Face" w:hAnsi="Baskerville Old Face" w:cs="Baskerville Old Face"/>
          <w:color w:val="000000"/>
          <w:sz w:val="22"/>
          <w:szCs w:val="22"/>
        </w:rPr>
      </w:pPr>
    </w:p>
    <w:p w:rsidR="00864F2C" w:rsidRDefault="000834D4">
      <w:pPr>
        <w:widowControl/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rPr>
          <w:rFonts w:ascii="Baskerville Old Face" w:hAnsi="Baskerville Old Face" w:cs="Baskerville Old Face"/>
          <w:color w:val="000000"/>
          <w:sz w:val="18"/>
          <w:szCs w:val="18"/>
        </w:rPr>
      </w:pPr>
      <w:r>
        <w:rPr>
          <w:rFonts w:ascii="Baskerville Old Face" w:hAnsi="Baskerville Old Face" w:cs="Baskerville Old Face"/>
          <w:color w:val="000000"/>
          <w:sz w:val="18"/>
          <w:szCs w:val="18"/>
        </w:rPr>
        <w:t xml:space="preserve">Date:  </w:t>
      </w:r>
      <w:r w:rsidR="00A93551">
        <w:rPr>
          <w:rFonts w:ascii="Baskerville Old Face" w:hAnsi="Baskerville Old Face" w:cs="Baskerville Old Face"/>
          <w:color w:val="000000"/>
          <w:sz w:val="18"/>
          <w:szCs w:val="18"/>
        </w:rPr>
        <w:t>October 4</w:t>
      </w:r>
      <w:r w:rsidR="0062753F">
        <w:rPr>
          <w:rFonts w:ascii="Baskerville Old Face" w:hAnsi="Baskerville Old Face" w:cs="Baskerville Old Face"/>
          <w:color w:val="000000"/>
          <w:sz w:val="18"/>
          <w:szCs w:val="18"/>
        </w:rPr>
        <w:t>, 2012</w:t>
      </w:r>
    </w:p>
    <w:p w:rsidR="00864F2C" w:rsidRDefault="00864F2C">
      <w:pPr>
        <w:widowControl/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rPr>
          <w:rFonts w:ascii="Baskerville Old Face" w:hAnsi="Baskerville Old Face" w:cs="Baskerville Old Face"/>
          <w:color w:val="000000"/>
          <w:sz w:val="18"/>
          <w:szCs w:val="18"/>
        </w:rPr>
      </w:pPr>
      <w:r>
        <w:rPr>
          <w:rFonts w:ascii="Baskerville Old Face" w:hAnsi="Baskerville Old Face" w:cs="Baskerville Old Face"/>
          <w:color w:val="000000"/>
          <w:sz w:val="18"/>
          <w:szCs w:val="18"/>
        </w:rPr>
        <w:t>File name: EndChPD20</w:t>
      </w:r>
      <w:r w:rsidR="0062753F">
        <w:rPr>
          <w:rFonts w:ascii="Baskerville Old Face" w:hAnsi="Baskerville Old Face" w:cs="Baskerville Old Face"/>
          <w:color w:val="000000"/>
          <w:sz w:val="18"/>
          <w:szCs w:val="18"/>
        </w:rPr>
        <w:t>12</w:t>
      </w:r>
      <w:r w:rsidR="00CC70E9">
        <w:rPr>
          <w:rFonts w:ascii="Baskerville Old Face" w:hAnsi="Baskerville Old Face" w:cs="Baskerville Old Face"/>
          <w:color w:val="000000"/>
          <w:sz w:val="18"/>
          <w:szCs w:val="18"/>
        </w:rPr>
        <w:t>.doc</w:t>
      </w:r>
    </w:p>
    <w:p w:rsidR="00864F2C" w:rsidRDefault="00864F2C">
      <w:pPr>
        <w:widowControl/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rPr>
          <w:rFonts w:ascii="Baskerville Old Face" w:hAnsi="Baskerville Old Face" w:cs="Baskerville Old Face"/>
          <w:color w:val="000000"/>
        </w:rPr>
      </w:pPr>
    </w:p>
    <w:sectPr w:rsidR="00864F2C" w:rsidSect="00864F2C">
      <w:type w:val="continuous"/>
      <w:pgSz w:w="12240" w:h="15840"/>
      <w:pgMar w:top="1440" w:right="1440" w:bottom="576" w:left="144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1A" w:rsidRDefault="0063141A">
      <w:r>
        <w:separator/>
      </w:r>
    </w:p>
  </w:endnote>
  <w:endnote w:type="continuationSeparator" w:id="0">
    <w:p w:rsidR="0063141A" w:rsidRDefault="0063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7" w:rsidRDefault="00F57527"/>
  <w:p w:rsidR="00F57527" w:rsidRDefault="00F57527">
    <w:pPr>
      <w:spacing w:line="240" w:lineRule="exact"/>
      <w:rPr>
        <w:rFonts w:ascii="Baskerville Old Face" w:hAnsi="Baskerville Old Face" w:cs="Baskerville Old Fac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7" w:rsidRDefault="00F57527"/>
  <w:p w:rsidR="00F57527" w:rsidRDefault="00F57527">
    <w:pPr>
      <w:rPr>
        <w:rFonts w:ascii="Baskerville Old Face" w:hAnsi="Baskerville Old Face" w:cs="Baskerville Old Fac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1A" w:rsidRDefault="0063141A">
      <w:r>
        <w:separator/>
      </w:r>
    </w:p>
  </w:footnote>
  <w:footnote w:type="continuationSeparator" w:id="0">
    <w:p w:rsidR="0063141A" w:rsidRDefault="0063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7" w:rsidRDefault="00F5752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Baskerville Old Face" w:hAnsi="Baskerville Old Face" w:cs="Baskerville Old Face"/>
      </w:rPr>
    </w:pPr>
  </w:p>
  <w:p w:rsidR="00F57527" w:rsidRDefault="00F57527">
    <w:pPr>
      <w:rPr>
        <w:rFonts w:ascii="Baskerville Old Face" w:hAnsi="Baskerville Old Face" w:cs="Baskerville Old Fac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27" w:rsidRDefault="00F57527">
    <w:pPr>
      <w:rPr>
        <w:rFonts w:ascii="Baskerville Old Face" w:hAnsi="Baskerville Old Face" w:cs="Baskerville Old Face"/>
      </w:rPr>
    </w:pPr>
  </w:p>
  <w:p w:rsidR="00F57527" w:rsidRDefault="00F57527">
    <w:pPr>
      <w:rPr>
        <w:rFonts w:ascii="Baskerville Old Face" w:hAnsi="Baskerville Old Face" w:cs="Baskerville Old Fac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v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2C"/>
    <w:rsid w:val="000277E6"/>
    <w:rsid w:val="00054C81"/>
    <w:rsid w:val="00072D8C"/>
    <w:rsid w:val="000834D4"/>
    <w:rsid w:val="000C18F5"/>
    <w:rsid w:val="002E7ADA"/>
    <w:rsid w:val="00364B4F"/>
    <w:rsid w:val="003E0423"/>
    <w:rsid w:val="003E7A1B"/>
    <w:rsid w:val="004A493E"/>
    <w:rsid w:val="004B53A5"/>
    <w:rsid w:val="004B68B7"/>
    <w:rsid w:val="004E5420"/>
    <w:rsid w:val="005A22CD"/>
    <w:rsid w:val="005B1AB0"/>
    <w:rsid w:val="0062753F"/>
    <w:rsid w:val="0063141A"/>
    <w:rsid w:val="00732BA1"/>
    <w:rsid w:val="007B1470"/>
    <w:rsid w:val="007B16F0"/>
    <w:rsid w:val="0081296D"/>
    <w:rsid w:val="0083600C"/>
    <w:rsid w:val="0085094B"/>
    <w:rsid w:val="00864F2C"/>
    <w:rsid w:val="00865CEE"/>
    <w:rsid w:val="009A368C"/>
    <w:rsid w:val="00A93551"/>
    <w:rsid w:val="00AC1747"/>
    <w:rsid w:val="00C1768F"/>
    <w:rsid w:val="00C238CB"/>
    <w:rsid w:val="00C73822"/>
    <w:rsid w:val="00CC70E9"/>
    <w:rsid w:val="00D86DC9"/>
    <w:rsid w:val="00E4558C"/>
    <w:rsid w:val="00E5234C"/>
    <w:rsid w:val="00E638D0"/>
    <w:rsid w:val="00E6483F"/>
    <w:rsid w:val="00EB5269"/>
    <w:rsid w:val="00F57527"/>
    <w:rsid w:val="00F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WP9Heading">
    <w:name w:val="WP9_Heading"/>
    <w:basedOn w:val="Normal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540"/>
      <w:jc w:val="center"/>
    </w:pPr>
    <w:rPr>
      <w:b/>
      <w:bCs/>
      <w:sz w:val="22"/>
      <w:szCs w:val="22"/>
    </w:rPr>
  </w:style>
  <w:style w:type="paragraph" w:customStyle="1" w:styleId="WP9Heading1">
    <w:name w:val="WP9_Heading1"/>
    <w:basedOn w:val="Normal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540"/>
      <w:jc w:val="center"/>
    </w:pPr>
    <w:rPr>
      <w:b/>
      <w:bCs/>
      <w:sz w:val="20"/>
      <w:szCs w:val="20"/>
    </w:rPr>
  </w:style>
  <w:style w:type="paragraph" w:customStyle="1" w:styleId="WP9Heading2">
    <w:name w:val="WP9_Heading2"/>
    <w:basedOn w:val="Normal"/>
    <w:pPr>
      <w:jc w:val="center"/>
    </w:pPr>
    <w:rPr>
      <w:b/>
      <w:bCs/>
      <w:sz w:val="20"/>
      <w:szCs w:val="20"/>
    </w:rPr>
  </w:style>
  <w:style w:type="paragraph" w:customStyle="1" w:styleId="BodyTextIn">
    <w:name w:val="Body Text In"/>
    <w:basedOn w:val="Normal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540"/>
    </w:pPr>
    <w:rPr>
      <w:sz w:val="22"/>
      <w:szCs w:val="22"/>
    </w:rPr>
  </w:style>
  <w:style w:type="paragraph" w:customStyle="1" w:styleId="levnl11">
    <w:name w:val="_levnl11"/>
    <w:basedOn w:val="Normal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360" w:hanging="360"/>
    </w:pPr>
  </w:style>
  <w:style w:type="paragraph" w:customStyle="1" w:styleId="BodyTextI1">
    <w:name w:val="Body Text I1"/>
    <w:basedOn w:val="Normal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540"/>
    </w:pPr>
  </w:style>
  <w:style w:type="paragraph" w:customStyle="1" w:styleId="BodyTextI2">
    <w:name w:val="Body Text I2"/>
    <w:basedOn w:val="Normal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540"/>
    </w:pPr>
    <w:rPr>
      <w:sz w:val="20"/>
      <w:szCs w:val="20"/>
    </w:rPr>
  </w:style>
  <w:style w:type="paragraph" w:styleId="BalloonText">
    <w:name w:val="Balloon Text"/>
    <w:basedOn w:val="Normal"/>
    <w:semiHidden/>
    <w:rsid w:val="004E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WP9Heading">
    <w:name w:val="WP9_Heading"/>
    <w:basedOn w:val="Normal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540"/>
      <w:jc w:val="center"/>
    </w:pPr>
    <w:rPr>
      <w:b/>
      <w:bCs/>
      <w:sz w:val="22"/>
      <w:szCs w:val="22"/>
    </w:rPr>
  </w:style>
  <w:style w:type="paragraph" w:customStyle="1" w:styleId="WP9Heading1">
    <w:name w:val="WP9_Heading1"/>
    <w:basedOn w:val="Normal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540"/>
      <w:jc w:val="center"/>
    </w:pPr>
    <w:rPr>
      <w:b/>
      <w:bCs/>
      <w:sz w:val="20"/>
      <w:szCs w:val="20"/>
    </w:rPr>
  </w:style>
  <w:style w:type="paragraph" w:customStyle="1" w:styleId="WP9Heading2">
    <w:name w:val="WP9_Heading2"/>
    <w:basedOn w:val="Normal"/>
    <w:pPr>
      <w:jc w:val="center"/>
    </w:pPr>
    <w:rPr>
      <w:b/>
      <w:bCs/>
      <w:sz w:val="20"/>
      <w:szCs w:val="20"/>
    </w:rPr>
  </w:style>
  <w:style w:type="paragraph" w:customStyle="1" w:styleId="BodyTextIn">
    <w:name w:val="Body Text In"/>
    <w:basedOn w:val="Normal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540"/>
    </w:pPr>
    <w:rPr>
      <w:sz w:val="22"/>
      <w:szCs w:val="22"/>
    </w:rPr>
  </w:style>
  <w:style w:type="paragraph" w:customStyle="1" w:styleId="levnl11">
    <w:name w:val="_levnl11"/>
    <w:basedOn w:val="Normal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360" w:hanging="360"/>
    </w:pPr>
  </w:style>
  <w:style w:type="paragraph" w:customStyle="1" w:styleId="BodyTextI1">
    <w:name w:val="Body Text I1"/>
    <w:basedOn w:val="Normal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540"/>
    </w:pPr>
  </w:style>
  <w:style w:type="paragraph" w:customStyle="1" w:styleId="BodyTextI2">
    <w:name w:val="Body Text I2"/>
    <w:basedOn w:val="Normal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540"/>
    </w:pPr>
    <w:rPr>
      <w:sz w:val="20"/>
      <w:szCs w:val="20"/>
    </w:rPr>
  </w:style>
  <w:style w:type="paragraph" w:styleId="BalloonText">
    <w:name w:val="Balloon Text"/>
    <w:basedOn w:val="Normal"/>
    <w:semiHidden/>
    <w:rsid w:val="004E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Minnesota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MISA</dc:creator>
  <cp:lastModifiedBy>Jane G Jewett</cp:lastModifiedBy>
  <cp:revision>3</cp:revision>
  <cp:lastPrinted>2010-02-24T15:20:00Z</cp:lastPrinted>
  <dcterms:created xsi:type="dcterms:W3CDTF">2012-10-09T12:05:00Z</dcterms:created>
  <dcterms:modified xsi:type="dcterms:W3CDTF">2012-10-09T12:05:00Z</dcterms:modified>
</cp:coreProperties>
</file>