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ED5907" w:rsidRDefault="00807DAD">
      <w:pPr>
        <w:jc w:val="center"/>
      </w:pPr>
      <w:bookmarkStart w:id="0" w:name="_GoBack"/>
      <w:bookmarkEnd w:id="0"/>
      <w:r>
        <w:rPr>
          <w:b/>
        </w:rPr>
        <w:t xml:space="preserve">Program Logic Models </w:t>
      </w:r>
    </w:p>
    <w:p w:rsidR="00ED5907" w:rsidRDefault="00ED5907">
      <w:pPr>
        <w:jc w:val="center"/>
      </w:pPr>
    </w:p>
    <w:p w:rsidR="00ED5907" w:rsidRDefault="00ED5907">
      <w:pPr>
        <w:jc w:val="center"/>
      </w:pPr>
    </w:p>
    <w:p w:rsidR="00ED5907" w:rsidRDefault="00807DAD">
      <w:r>
        <w:rPr>
          <w:b/>
          <w:u w:val="single"/>
        </w:rPr>
        <w:t xml:space="preserve">Bush Grant Advisory Committee Vision Statement: </w:t>
      </w:r>
    </w:p>
    <w:p w:rsidR="00ED5907" w:rsidRDefault="00ED5907"/>
    <w:p w:rsidR="00ED5907" w:rsidRDefault="00807DAD">
      <w:pPr>
        <w:spacing w:line="256" w:lineRule="auto"/>
      </w:pPr>
      <w:r>
        <w:t>Minnesota promotes food safety and economic development through a user-friendly food business regulatory system that is coordinated, reliable and efficient.</w:t>
      </w:r>
    </w:p>
    <w:p w:rsidR="00ED5907" w:rsidRDefault="00807DAD">
      <w:pPr>
        <w:numPr>
          <w:ilvl w:val="0"/>
          <w:numId w:val="1"/>
        </w:numPr>
        <w:spacing w:line="256" w:lineRule="auto"/>
        <w:ind w:hanging="360"/>
        <w:contextualSpacing/>
      </w:pPr>
      <w:r>
        <w:rPr>
          <w:b/>
        </w:rPr>
        <w:t>Entrepreneurs</w:t>
      </w:r>
      <w:r>
        <w:t xml:space="preserve"> of small and large food businesses successfully navigate Minnesota’s easy-to-understand, transparent and streamlined system. Operators obtain the appropriate licenses and certifications and produce safe food for consumers.</w:t>
      </w:r>
    </w:p>
    <w:p w:rsidR="00ED5907" w:rsidRDefault="00807DAD">
      <w:pPr>
        <w:numPr>
          <w:ilvl w:val="0"/>
          <w:numId w:val="1"/>
        </w:numPr>
        <w:spacing w:line="256" w:lineRule="auto"/>
        <w:ind w:hanging="360"/>
        <w:contextualSpacing/>
      </w:pPr>
      <w:r>
        <w:rPr>
          <w:b/>
        </w:rPr>
        <w:t>Regulators</w:t>
      </w:r>
      <w:r>
        <w:t xml:space="preserve"> from agencies across </w:t>
      </w:r>
      <w:r>
        <w:t>Minnesota (MDH, MDA, and delegated local agencies) freely share knowledge and work a timely manner with entrepreneurs of food businesses and with each other. Regulatory agencies are accountable and consistent and support education, outreach and the product</w:t>
      </w:r>
      <w:r>
        <w:t>ion and service of safe food to Minnesotans.</w:t>
      </w:r>
    </w:p>
    <w:p w:rsidR="00ED5907" w:rsidRDefault="00ED5907">
      <w:pPr>
        <w:spacing w:line="256" w:lineRule="auto"/>
      </w:pPr>
    </w:p>
    <w:p w:rsidR="00ED5907" w:rsidRDefault="00807DAD">
      <w:pPr>
        <w:spacing w:line="256" w:lineRule="auto"/>
      </w:pPr>
      <w:r>
        <w:rPr>
          <w:b/>
          <w:u w:val="single"/>
        </w:rPr>
        <w:t xml:space="preserve">8 Program Logic Models: </w:t>
      </w:r>
    </w:p>
    <w:p w:rsidR="00ED5907" w:rsidRDefault="00ED5907">
      <w:pPr>
        <w:spacing w:line="256" w:lineRule="auto"/>
      </w:pPr>
    </w:p>
    <w:p w:rsidR="00ED5907" w:rsidRDefault="00807DAD">
      <w:pPr>
        <w:numPr>
          <w:ilvl w:val="0"/>
          <w:numId w:val="3"/>
        </w:numPr>
        <w:spacing w:line="256" w:lineRule="auto"/>
        <w:ind w:hanging="360"/>
        <w:contextualSpacing/>
      </w:pPr>
      <w:r>
        <w:t xml:space="preserve">Short term: </w:t>
      </w:r>
    </w:p>
    <w:p w:rsidR="00ED5907" w:rsidRDefault="00807DAD">
      <w:pPr>
        <w:numPr>
          <w:ilvl w:val="1"/>
          <w:numId w:val="3"/>
        </w:numPr>
        <w:spacing w:line="256" w:lineRule="auto"/>
        <w:ind w:hanging="360"/>
        <w:contextualSpacing/>
      </w:pPr>
      <w:r>
        <w:t>Workshop/Educational Opportunity for Food Entrepreneurs</w:t>
      </w:r>
    </w:p>
    <w:p w:rsidR="00ED5907" w:rsidRDefault="00807DAD">
      <w:pPr>
        <w:numPr>
          <w:ilvl w:val="1"/>
          <w:numId w:val="3"/>
        </w:numPr>
        <w:spacing w:line="256" w:lineRule="auto"/>
        <w:ind w:hanging="360"/>
        <w:contextualSpacing/>
      </w:pPr>
      <w:r>
        <w:t>Simple, Visual Representation(s) of Regulatory Concepts (flow chart/idea tree)</w:t>
      </w:r>
    </w:p>
    <w:p w:rsidR="00ED5907" w:rsidRDefault="00807DAD">
      <w:pPr>
        <w:numPr>
          <w:ilvl w:val="1"/>
          <w:numId w:val="3"/>
        </w:numPr>
        <w:spacing w:line="256" w:lineRule="auto"/>
        <w:ind w:hanging="360"/>
        <w:contextualSpacing/>
      </w:pPr>
      <w:r>
        <w:t>Joint Educational and Problem Solvin</w:t>
      </w:r>
      <w:r>
        <w:t>g Forums 2x per year in 8 locations in MN</w:t>
      </w:r>
    </w:p>
    <w:p w:rsidR="00ED5907" w:rsidRDefault="00807DAD">
      <w:pPr>
        <w:numPr>
          <w:ilvl w:val="0"/>
          <w:numId w:val="3"/>
        </w:numPr>
        <w:ind w:hanging="360"/>
        <w:contextualSpacing/>
      </w:pPr>
      <w:r>
        <w:t>Medium Term:</w:t>
      </w:r>
    </w:p>
    <w:p w:rsidR="00ED5907" w:rsidRDefault="00807DAD">
      <w:pPr>
        <w:numPr>
          <w:ilvl w:val="1"/>
          <w:numId w:val="3"/>
        </w:numPr>
        <w:ind w:hanging="360"/>
        <w:contextualSpacing/>
      </w:pPr>
      <w:r>
        <w:t>In-Depth Feasibility Modeling Research of Minneapolis 311 System</w:t>
      </w:r>
    </w:p>
    <w:p w:rsidR="00ED5907" w:rsidRDefault="00807DAD">
      <w:pPr>
        <w:numPr>
          <w:ilvl w:val="1"/>
          <w:numId w:val="3"/>
        </w:numPr>
        <w:ind w:hanging="360"/>
        <w:contextualSpacing/>
      </w:pPr>
      <w:r>
        <w:t>Second Opinion Campaign</w:t>
      </w:r>
    </w:p>
    <w:p w:rsidR="00ED5907" w:rsidRDefault="00807DAD">
      <w:pPr>
        <w:numPr>
          <w:ilvl w:val="1"/>
          <w:numId w:val="3"/>
        </w:numPr>
        <w:ind w:hanging="360"/>
        <w:contextualSpacing/>
      </w:pPr>
      <w:r>
        <w:t>Regional Food Safety Experts</w:t>
      </w:r>
    </w:p>
    <w:p w:rsidR="00ED5907" w:rsidRDefault="00807DAD">
      <w:pPr>
        <w:numPr>
          <w:ilvl w:val="0"/>
          <w:numId w:val="3"/>
        </w:numPr>
        <w:ind w:hanging="360"/>
        <w:contextualSpacing/>
      </w:pPr>
      <w:r>
        <w:t xml:space="preserve">Long term: </w:t>
      </w:r>
    </w:p>
    <w:p w:rsidR="00ED5907" w:rsidRDefault="00807DAD">
      <w:pPr>
        <w:numPr>
          <w:ilvl w:val="1"/>
          <w:numId w:val="3"/>
        </w:numPr>
        <w:ind w:hanging="360"/>
        <w:contextualSpacing/>
      </w:pPr>
      <w:r>
        <w:t>Implementing Statewide 311 System</w:t>
      </w:r>
    </w:p>
    <w:p w:rsidR="00ED5907" w:rsidRDefault="00807DAD">
      <w:pPr>
        <w:numPr>
          <w:ilvl w:val="1"/>
          <w:numId w:val="3"/>
        </w:numPr>
        <w:ind w:hanging="360"/>
        <w:contextualSpacing/>
      </w:pPr>
      <w:r>
        <w:t>Statutory Changes</w:t>
      </w:r>
    </w:p>
    <w:p w:rsidR="00ED5907" w:rsidRDefault="00807DAD">
      <w:r>
        <w:br w:type="page"/>
      </w:r>
    </w:p>
    <w:p w:rsidR="00ED5907" w:rsidRDefault="00ED5907">
      <w:pPr>
        <w:spacing w:line="256" w:lineRule="auto"/>
      </w:pPr>
    </w:p>
    <w:p w:rsidR="00ED5907" w:rsidRDefault="00ED5907">
      <w:pPr>
        <w:spacing w:line="256" w:lineRule="auto"/>
      </w:pPr>
    </w:p>
    <w:tbl>
      <w:tblPr>
        <w:tblStyle w:val="a"/>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numPr>
                <w:ilvl w:val="0"/>
                <w:numId w:val="2"/>
              </w:numPr>
              <w:ind w:hanging="360"/>
              <w:contextualSpacing/>
              <w:jc w:val="center"/>
              <w:rPr>
                <w:rFonts w:ascii="Times New Roman" w:eastAsia="Times New Roman" w:hAnsi="Times New Roman" w:cs="Times New Roman"/>
                <w:b/>
                <w:color w:val="222222"/>
              </w:rPr>
            </w:pPr>
            <w:r>
              <w:rPr>
                <w:rFonts w:ascii="Times New Roman" w:eastAsia="Times New Roman" w:hAnsi="Times New Roman" w:cs="Times New Roman"/>
                <w:b/>
                <w:color w:val="222222"/>
              </w:rPr>
              <w:t>Workshops/Educational Opportunity for Food Entrepreneurs - short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w:t>
            </w:r>
            <w:r>
              <w:rPr>
                <w:rFonts w:ascii="Times New Roman" w:eastAsia="Times New Roman" w:hAnsi="Times New Roman" w:cs="Times New Roman"/>
                <w:sz w:val="18"/>
                <w:szCs w:val="18"/>
              </w:rPr>
              <w:t xml:space="preserve">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Hold workshops and trainings for food entrepreneurs with evolving curriculum based on agency and entrepreneur needs.</w:t>
            </w:r>
          </w:p>
        </w:tc>
      </w:tr>
      <w:tr w:rsidR="00ED5907">
        <w:trPr>
          <w:trHeight w:val="2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Funding is secured for workshop development. Regulatory experts, food entrepreneurs, and organizations representing food entrepreneur</w:t>
            </w:r>
            <w:r>
              <w:rPr>
                <w:rFonts w:ascii="Times New Roman" w:eastAsia="Times New Roman" w:hAnsi="Times New Roman" w:cs="Times New Roman"/>
                <w:color w:val="222222"/>
                <w:sz w:val="18"/>
                <w:szCs w:val="18"/>
              </w:rPr>
              <w:t>s commit to attending workshops</w:t>
            </w:r>
            <w:proofErr w:type="gramStart"/>
            <w:r>
              <w:rPr>
                <w:rFonts w:ascii="Times New Roman" w:eastAsia="Times New Roman" w:hAnsi="Times New Roman" w:cs="Times New Roman"/>
                <w:color w:val="222222"/>
                <w:sz w:val="18"/>
                <w:szCs w:val="18"/>
              </w:rPr>
              <w:t>;  MDA</w:t>
            </w:r>
            <w:proofErr w:type="gramEnd"/>
            <w:r>
              <w:rPr>
                <w:rFonts w:ascii="Times New Roman" w:eastAsia="Times New Roman" w:hAnsi="Times New Roman" w:cs="Times New Roman"/>
                <w:color w:val="222222"/>
                <w:sz w:val="18"/>
                <w:szCs w:val="18"/>
              </w:rPr>
              <w:t>/MDH and community organizations participate in planning and delivery of workshops.</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(travel expenses, curriculum development, advisory committee)</w:t>
            </w:r>
          </w:p>
          <w:p w:rsidR="00ED5907" w:rsidRDefault="00ED5907"/>
          <w:p w:rsidR="00ED5907" w:rsidRDefault="00807DAD">
            <w:r>
              <w:rPr>
                <w:rFonts w:ascii="Times New Roman" w:eastAsia="Times New Roman" w:hAnsi="Times New Roman" w:cs="Times New Roman"/>
                <w:sz w:val="18"/>
                <w:szCs w:val="18"/>
              </w:rPr>
              <w:t>Pilot funding</w:t>
            </w:r>
          </w:p>
          <w:p w:rsidR="00ED5907" w:rsidRDefault="00ED5907"/>
          <w:p w:rsidR="00ED5907" w:rsidRDefault="00807DAD">
            <w:r>
              <w:rPr>
                <w:rFonts w:ascii="Times New Roman" w:eastAsia="Times New Roman" w:hAnsi="Times New Roman" w:cs="Times New Roman"/>
                <w:sz w:val="18"/>
                <w:szCs w:val="18"/>
              </w:rPr>
              <w:t>Leadership &amp; Management Expertise</w:t>
            </w:r>
          </w:p>
          <w:p w:rsidR="00ED5907" w:rsidRDefault="00ED5907"/>
          <w:p w:rsidR="00ED5907" w:rsidRDefault="00807DAD">
            <w:r>
              <w:rPr>
                <w:rFonts w:ascii="Times New Roman" w:eastAsia="Times New Roman" w:hAnsi="Times New Roman" w:cs="Times New Roman"/>
                <w:sz w:val="18"/>
                <w:szCs w:val="18"/>
              </w:rPr>
              <w:t>Design &amp; Communications Capacity</w:t>
            </w:r>
          </w:p>
          <w:p w:rsidR="00ED5907" w:rsidRDefault="00ED5907"/>
          <w:p w:rsidR="00ED5907" w:rsidRDefault="00807DAD">
            <w:r>
              <w:rPr>
                <w:rFonts w:ascii="Times New Roman" w:eastAsia="Times New Roman" w:hAnsi="Times New Roman" w:cs="Times New Roman"/>
                <w:sz w:val="18"/>
                <w:szCs w:val="18"/>
              </w:rPr>
              <w:t xml:space="preserve">Outreach documents </w:t>
            </w:r>
          </w:p>
          <w:p w:rsidR="00ED5907" w:rsidRDefault="00ED5907"/>
          <w:p w:rsidR="00ED5907" w:rsidRDefault="00807DAD">
            <w:r>
              <w:rPr>
                <w:rFonts w:ascii="Times New Roman" w:eastAsia="Times New Roman" w:hAnsi="Times New Roman" w:cs="Times New Roman"/>
                <w:sz w:val="18"/>
                <w:szCs w:val="18"/>
              </w:rPr>
              <w:t>Organizations willing to participate or host</w:t>
            </w:r>
          </w:p>
          <w:p w:rsidR="00ED5907" w:rsidRDefault="00ED5907"/>
          <w:p w:rsidR="00ED5907" w:rsidRDefault="00807DAD">
            <w:r>
              <w:rPr>
                <w:rFonts w:ascii="Times New Roman" w:eastAsia="Times New Roman" w:hAnsi="Times New Roman" w:cs="Times New Roman"/>
                <w:sz w:val="18"/>
                <w:szCs w:val="18"/>
              </w:rPr>
              <w:t>MDA/MDH involvement – leadership a</w:t>
            </w:r>
            <w:r>
              <w:rPr>
                <w:rFonts w:ascii="Times New Roman" w:eastAsia="Times New Roman" w:hAnsi="Times New Roman" w:cs="Times New Roman"/>
                <w:sz w:val="18"/>
                <w:szCs w:val="18"/>
              </w:rPr>
              <w:t>nd food safety expertise</w:t>
            </w:r>
          </w:p>
          <w:p w:rsidR="00ED5907" w:rsidRDefault="00ED5907"/>
          <w:p w:rsidR="00ED5907" w:rsidRDefault="00807DAD">
            <w:r>
              <w:rPr>
                <w:rFonts w:ascii="Times New Roman" w:eastAsia="Times New Roman" w:hAnsi="Times New Roman" w:cs="Times New Roman"/>
                <w:sz w:val="18"/>
                <w:szCs w:val="18"/>
              </w:rPr>
              <w:t>Food entrepreneurs’ experience</w:t>
            </w:r>
          </w:p>
          <w:p w:rsidR="00ED5907" w:rsidRDefault="00ED5907"/>
          <w:p w:rsidR="00ED5907" w:rsidRDefault="00807DAD">
            <w:r>
              <w:rPr>
                <w:rFonts w:ascii="Times New Roman" w:eastAsia="Times New Roman" w:hAnsi="Times New Roman" w:cs="Times New Roman"/>
                <w:sz w:val="18"/>
                <w:szCs w:val="18"/>
              </w:rPr>
              <w:t>Curriculum Design</w:t>
            </w:r>
          </w:p>
          <w:p w:rsidR="00ED5907" w:rsidRDefault="00ED5907"/>
          <w:p w:rsidR="00ED5907" w:rsidRDefault="00807DAD">
            <w:r>
              <w:rPr>
                <w:rFonts w:ascii="Times New Roman" w:eastAsia="Times New Roman" w:hAnsi="Times New Roman" w:cs="Times New Roman"/>
                <w:sz w:val="18"/>
                <w:szCs w:val="18"/>
              </w:rPr>
              <w:t>Spaces (virtual/in-person) to meet</w:t>
            </w:r>
          </w:p>
          <w:p w:rsidR="00ED5907" w:rsidRDefault="00ED5907"/>
          <w:p w:rsidR="00ED5907" w:rsidRDefault="00807DAD">
            <w:r>
              <w:rPr>
                <w:rFonts w:ascii="Times New Roman" w:eastAsia="Times New Roman" w:hAnsi="Times New Roman" w:cs="Times New Roman"/>
                <w:sz w:val="18"/>
                <w:szCs w:val="18"/>
              </w:rPr>
              <w:t>Evaluation design</w:t>
            </w:r>
          </w:p>
        </w:tc>
        <w:tc>
          <w:tcPr>
            <w:tcW w:w="3860" w:type="dxa"/>
          </w:tcPr>
          <w:p w:rsidR="00ED5907" w:rsidRDefault="00807DAD">
            <w:r>
              <w:rPr>
                <w:rFonts w:ascii="Times New Roman" w:eastAsia="Times New Roman" w:hAnsi="Times New Roman" w:cs="Times New Roman"/>
                <w:sz w:val="18"/>
                <w:szCs w:val="18"/>
              </w:rPr>
              <w:t>Establishment of workshop leadership positions</w:t>
            </w:r>
          </w:p>
          <w:p w:rsidR="00ED5907" w:rsidRDefault="00ED5907"/>
          <w:p w:rsidR="00ED5907" w:rsidRDefault="00807DAD">
            <w:r>
              <w:rPr>
                <w:rFonts w:ascii="Times New Roman" w:eastAsia="Times New Roman" w:hAnsi="Times New Roman" w:cs="Times New Roman"/>
                <w:sz w:val="18"/>
                <w:szCs w:val="18"/>
              </w:rPr>
              <w:t>Create a board of directors/advisory committee that includes MDA/MDH staff, members from targeted community, and organizations representing food entrepreneurs</w:t>
            </w:r>
          </w:p>
          <w:p w:rsidR="00ED5907" w:rsidRDefault="00ED5907"/>
          <w:p w:rsidR="00ED5907" w:rsidRDefault="00807DAD">
            <w:r>
              <w:rPr>
                <w:rFonts w:ascii="Times New Roman" w:eastAsia="Times New Roman" w:hAnsi="Times New Roman" w:cs="Times New Roman"/>
                <w:sz w:val="18"/>
                <w:szCs w:val="18"/>
              </w:rPr>
              <w:t>Training of educators with curriculum</w:t>
            </w:r>
          </w:p>
          <w:p w:rsidR="00ED5907" w:rsidRDefault="00ED5907"/>
          <w:p w:rsidR="00ED5907" w:rsidRDefault="00807DAD">
            <w:r>
              <w:rPr>
                <w:rFonts w:ascii="Times New Roman" w:eastAsia="Times New Roman" w:hAnsi="Times New Roman" w:cs="Times New Roman"/>
                <w:sz w:val="18"/>
                <w:szCs w:val="18"/>
              </w:rPr>
              <w:t>Presentation of educational curriculum to food entreprene</w:t>
            </w:r>
            <w:r>
              <w:rPr>
                <w:rFonts w:ascii="Times New Roman" w:eastAsia="Times New Roman" w:hAnsi="Times New Roman" w:cs="Times New Roman"/>
                <w:sz w:val="18"/>
                <w:szCs w:val="18"/>
              </w:rPr>
              <w:t>urs</w:t>
            </w:r>
          </w:p>
          <w:p w:rsidR="00ED5907" w:rsidRDefault="00ED5907"/>
          <w:p w:rsidR="00ED5907" w:rsidRDefault="00807DAD">
            <w:r>
              <w:rPr>
                <w:rFonts w:ascii="Times New Roman" w:eastAsia="Times New Roman" w:hAnsi="Times New Roman" w:cs="Times New Roman"/>
                <w:sz w:val="18"/>
                <w:szCs w:val="18"/>
              </w:rPr>
              <w:t>Continuing updating of training/curriculum</w:t>
            </w:r>
          </w:p>
          <w:p w:rsidR="00ED5907" w:rsidRDefault="00ED5907"/>
          <w:p w:rsidR="00ED5907" w:rsidRDefault="00807DAD">
            <w:r>
              <w:rPr>
                <w:rFonts w:ascii="Times New Roman" w:eastAsia="Times New Roman" w:hAnsi="Times New Roman" w:cs="Times New Roman"/>
                <w:sz w:val="18"/>
                <w:szCs w:val="18"/>
              </w:rPr>
              <w:t>Conduct Evaluations</w:t>
            </w:r>
          </w:p>
          <w:p w:rsidR="00ED5907" w:rsidRDefault="00ED5907"/>
          <w:p w:rsidR="00ED5907" w:rsidRDefault="00807DAD">
            <w:r>
              <w:rPr>
                <w:rFonts w:ascii="Times New Roman" w:eastAsia="Times New Roman" w:hAnsi="Times New Roman" w:cs="Times New Roman"/>
                <w:sz w:val="18"/>
                <w:szCs w:val="18"/>
              </w:rPr>
              <w:t>Targeted outreach to start-up food entrepreneurs</w:t>
            </w:r>
          </w:p>
          <w:p w:rsidR="00ED5907" w:rsidRDefault="00ED5907"/>
        </w:tc>
        <w:tc>
          <w:tcPr>
            <w:tcW w:w="1380" w:type="dxa"/>
          </w:tcPr>
          <w:p w:rsidR="00ED5907" w:rsidRDefault="00807DAD">
            <w:r>
              <w:rPr>
                <w:rFonts w:ascii="Times New Roman" w:eastAsia="Times New Roman" w:hAnsi="Times New Roman" w:cs="Times New Roman"/>
                <w:sz w:val="18"/>
                <w:szCs w:val="18"/>
              </w:rPr>
              <w:t>Increased food entrepreneur knowledge - including on issues of food safety</w:t>
            </w:r>
          </w:p>
          <w:p w:rsidR="00ED5907" w:rsidRDefault="00ED5907"/>
          <w:p w:rsidR="00ED5907" w:rsidRDefault="00807DAD">
            <w:r>
              <w:rPr>
                <w:rFonts w:ascii="Times New Roman" w:eastAsia="Times New Roman" w:hAnsi="Times New Roman" w:cs="Times New Roman"/>
                <w:sz w:val="18"/>
                <w:szCs w:val="18"/>
              </w:rPr>
              <w:t>Reduced confusion around requirements on the part of food en</w:t>
            </w:r>
            <w:r>
              <w:rPr>
                <w:rFonts w:ascii="Times New Roman" w:eastAsia="Times New Roman" w:hAnsi="Times New Roman" w:cs="Times New Roman"/>
                <w:sz w:val="18"/>
                <w:szCs w:val="18"/>
              </w:rPr>
              <w:t>trepreneurs</w:t>
            </w:r>
          </w:p>
        </w:tc>
        <w:tc>
          <w:tcPr>
            <w:tcW w:w="1340" w:type="dxa"/>
          </w:tcPr>
          <w:p w:rsidR="00ED5907" w:rsidRDefault="00807DAD">
            <w:r>
              <w:rPr>
                <w:rFonts w:ascii="Times New Roman" w:eastAsia="Times New Roman" w:hAnsi="Times New Roman" w:cs="Times New Roman"/>
                <w:sz w:val="18"/>
                <w:szCs w:val="18"/>
              </w:rPr>
              <w:t>Food inspectors field fewer points of confusion.</w:t>
            </w:r>
          </w:p>
        </w:tc>
        <w:tc>
          <w:tcPr>
            <w:tcW w:w="1900" w:type="dxa"/>
          </w:tcPr>
          <w:p w:rsidR="00ED5907" w:rsidRDefault="00807DAD">
            <w:r>
              <w:rPr>
                <w:rFonts w:ascii="Times New Roman" w:eastAsia="Times New Roman" w:hAnsi="Times New Roman" w:cs="Times New Roman"/>
                <w:sz w:val="18"/>
                <w:szCs w:val="18"/>
              </w:rPr>
              <w:t xml:space="preserve">Decreased number of site visits to problem establishments for inspectors </w:t>
            </w:r>
          </w:p>
          <w:p w:rsidR="00ED5907" w:rsidRDefault="00ED5907"/>
          <w:p w:rsidR="00ED5907" w:rsidRDefault="00807DAD">
            <w:r>
              <w:rPr>
                <w:rFonts w:ascii="Times New Roman" w:eastAsia="Times New Roman" w:hAnsi="Times New Roman" w:cs="Times New Roman"/>
                <w:sz w:val="18"/>
                <w:szCs w:val="18"/>
              </w:rPr>
              <w:t>MDA/MDH/Delegated Agency staff are better able to identify common problem areas for food entrepreneurs</w:t>
            </w:r>
          </w:p>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Educational workshops will lead to effective food safety and licensing knowledge and implementation among farmers, food entrepreneurs, food system advocates, and regulators.</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willingness of partic</w:t>
            </w:r>
            <w:r>
              <w:rPr>
                <w:rFonts w:ascii="Times New Roman" w:eastAsia="Times New Roman" w:hAnsi="Times New Roman" w:cs="Times New Roman"/>
                <w:sz w:val="18"/>
                <w:szCs w:val="18"/>
              </w:rPr>
              <w:t>ipants to engage by attending meetings and contributing during these meetings. Levels of fear around this topic will also affect project success.</w:t>
            </w:r>
          </w:p>
        </w:tc>
      </w:tr>
    </w:tbl>
    <w:p w:rsidR="00ED5907" w:rsidRDefault="00ED5907"/>
    <w:p w:rsidR="00ED5907" w:rsidRDefault="00ED5907">
      <w:pPr>
        <w:spacing w:line="240" w:lineRule="auto"/>
      </w:pPr>
    </w:p>
    <w:p w:rsidR="00ED5907" w:rsidRDefault="00ED5907">
      <w:pPr>
        <w:spacing w:line="240" w:lineRule="auto"/>
      </w:pPr>
    </w:p>
    <w:p w:rsidR="00ED5907" w:rsidRDefault="00ED5907">
      <w:pPr>
        <w:spacing w:line="240" w:lineRule="auto"/>
      </w:pPr>
    </w:p>
    <w:p w:rsidR="00ED5907" w:rsidRDefault="00ED5907"/>
    <w:tbl>
      <w:tblPr>
        <w:tblStyle w:val="a0"/>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2. Simple, Visual Representation(s) of Regulatory Concepts (flow chart/idea tree) - short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w:t>
            </w:r>
            <w:r>
              <w:rPr>
                <w:rFonts w:ascii="Times New Roman" w:eastAsia="Times New Roman" w:hAnsi="Times New Roman" w:cs="Times New Roman"/>
                <w:sz w:val="18"/>
                <w:szCs w:val="18"/>
              </w:rPr>
              <w:t xml:space="preserve">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Flowchart/idea tree allowing people to better understand the regulatory system so they can seek out needed information in the correct places.</w:t>
            </w:r>
          </w:p>
        </w:tc>
      </w:tr>
      <w:tr w:rsidR="00ED5907">
        <w:trPr>
          <w:trHeight w:val="4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 xml:space="preserve">Funding is secured for document development and project manager and business flow consultant are recruited. A work-group that includes MDA/MDH/Delegated Agency staff and food entrepreneur representatives is formed and tasked with creation of the document. </w:t>
            </w:r>
            <w:r>
              <w:rPr>
                <w:rFonts w:ascii="Times New Roman" w:eastAsia="Times New Roman" w:hAnsi="Times New Roman" w:cs="Times New Roman"/>
                <w:color w:val="222222"/>
                <w:sz w:val="18"/>
                <w:szCs w:val="18"/>
              </w:rPr>
              <w:t>Document is created and circulated among local foods community.</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(project manager and business flow consultant)</w:t>
            </w:r>
          </w:p>
          <w:p w:rsidR="00ED5907" w:rsidRDefault="00ED5907"/>
          <w:p w:rsidR="00ED5907" w:rsidRDefault="00807DAD">
            <w:r>
              <w:rPr>
                <w:rFonts w:ascii="Times New Roman" w:eastAsia="Times New Roman" w:hAnsi="Times New Roman" w:cs="Times New Roman"/>
                <w:sz w:val="18"/>
                <w:szCs w:val="18"/>
              </w:rPr>
              <w:t>Communications expertise</w:t>
            </w:r>
          </w:p>
          <w:p w:rsidR="00ED5907" w:rsidRDefault="00ED5907"/>
          <w:p w:rsidR="00ED5907" w:rsidRDefault="00807DAD">
            <w:r>
              <w:rPr>
                <w:rFonts w:ascii="Times New Roman" w:eastAsia="Times New Roman" w:hAnsi="Times New Roman" w:cs="Times New Roman"/>
                <w:sz w:val="18"/>
                <w:szCs w:val="18"/>
              </w:rPr>
              <w:t>Design Capacity</w:t>
            </w:r>
          </w:p>
          <w:p w:rsidR="00ED5907" w:rsidRDefault="00ED5907"/>
          <w:p w:rsidR="00ED5907" w:rsidRDefault="00807DAD">
            <w:r>
              <w:rPr>
                <w:rFonts w:ascii="Times New Roman" w:eastAsia="Times New Roman" w:hAnsi="Times New Roman" w:cs="Times New Roman"/>
                <w:sz w:val="18"/>
                <w:szCs w:val="18"/>
              </w:rPr>
              <w:t>Communication channels for new resources</w:t>
            </w:r>
          </w:p>
          <w:p w:rsidR="00ED5907" w:rsidRDefault="00ED5907"/>
          <w:p w:rsidR="00ED5907" w:rsidRDefault="00807DAD">
            <w:r>
              <w:rPr>
                <w:rFonts w:ascii="Times New Roman" w:eastAsia="Times New Roman" w:hAnsi="Times New Roman" w:cs="Times New Roman"/>
                <w:sz w:val="18"/>
                <w:szCs w:val="18"/>
              </w:rPr>
              <w:t>MDA/MDH/Delegated Agencies leadership – high-up staff people within agencies are assigned this project as part of job responsibilities</w:t>
            </w:r>
          </w:p>
          <w:p w:rsidR="00ED5907" w:rsidRDefault="00ED5907"/>
          <w:p w:rsidR="00ED5907" w:rsidRDefault="00807DAD">
            <w:r>
              <w:rPr>
                <w:rFonts w:ascii="Times New Roman" w:eastAsia="Times New Roman" w:hAnsi="Times New Roman" w:cs="Times New Roman"/>
                <w:sz w:val="18"/>
                <w:szCs w:val="18"/>
              </w:rPr>
              <w:t xml:space="preserve">Work-group team of MDA/MDH/Food entrepreneurs/Orgs </w:t>
            </w:r>
          </w:p>
          <w:p w:rsidR="00ED5907" w:rsidRDefault="00ED5907"/>
          <w:p w:rsidR="00ED5907" w:rsidRDefault="00807DAD">
            <w:r>
              <w:rPr>
                <w:rFonts w:ascii="Times New Roman" w:eastAsia="Times New Roman" w:hAnsi="Times New Roman" w:cs="Times New Roman"/>
                <w:sz w:val="18"/>
                <w:szCs w:val="18"/>
              </w:rPr>
              <w:t>Opportunity costs documen</w:t>
            </w:r>
            <w:r>
              <w:rPr>
                <w:rFonts w:ascii="Times New Roman" w:eastAsia="Times New Roman" w:hAnsi="Times New Roman" w:cs="Times New Roman"/>
                <w:sz w:val="18"/>
                <w:szCs w:val="18"/>
              </w:rPr>
              <w:t xml:space="preserve">tation </w:t>
            </w:r>
          </w:p>
          <w:p w:rsidR="00ED5907" w:rsidRDefault="00ED5907"/>
          <w:p w:rsidR="00ED5907" w:rsidRDefault="00807DAD">
            <w:r>
              <w:rPr>
                <w:rFonts w:ascii="Times New Roman" w:eastAsia="Times New Roman" w:hAnsi="Times New Roman" w:cs="Times New Roman"/>
                <w:sz w:val="18"/>
                <w:szCs w:val="18"/>
              </w:rPr>
              <w:t xml:space="preserve">Participation from the Minnesota Management and Budget office (MMB) to help with organizational development </w:t>
            </w:r>
          </w:p>
          <w:p w:rsidR="00ED5907" w:rsidRDefault="00ED5907"/>
        </w:tc>
        <w:tc>
          <w:tcPr>
            <w:tcW w:w="3860" w:type="dxa"/>
          </w:tcPr>
          <w:p w:rsidR="00ED5907" w:rsidRDefault="00807DAD">
            <w:r>
              <w:rPr>
                <w:rFonts w:ascii="Times New Roman" w:eastAsia="Times New Roman" w:hAnsi="Times New Roman" w:cs="Times New Roman"/>
                <w:sz w:val="18"/>
                <w:szCs w:val="18"/>
              </w:rPr>
              <w:t>Work-group team meetings to create and revise document, clarify information.</w:t>
            </w:r>
          </w:p>
          <w:p w:rsidR="00ED5907" w:rsidRDefault="00ED5907"/>
          <w:p w:rsidR="00ED5907" w:rsidRDefault="00807DAD">
            <w:r>
              <w:rPr>
                <w:rFonts w:ascii="Times New Roman" w:eastAsia="Times New Roman" w:hAnsi="Times New Roman" w:cs="Times New Roman"/>
                <w:sz w:val="18"/>
                <w:szCs w:val="18"/>
              </w:rPr>
              <w:t>Identify and document food entrepreneur entry points into the regulatory system</w:t>
            </w:r>
          </w:p>
          <w:p w:rsidR="00ED5907" w:rsidRDefault="00ED5907"/>
          <w:p w:rsidR="00ED5907" w:rsidRDefault="00807DAD">
            <w:r>
              <w:rPr>
                <w:rFonts w:ascii="Times New Roman" w:eastAsia="Times New Roman" w:hAnsi="Times New Roman" w:cs="Times New Roman"/>
                <w:sz w:val="18"/>
                <w:szCs w:val="18"/>
              </w:rPr>
              <w:t>Hire business flow expert and project manager</w:t>
            </w:r>
          </w:p>
          <w:p w:rsidR="00ED5907" w:rsidRDefault="00ED5907"/>
          <w:p w:rsidR="00ED5907" w:rsidRDefault="00807DAD">
            <w:r>
              <w:rPr>
                <w:rFonts w:ascii="Times New Roman" w:eastAsia="Times New Roman" w:hAnsi="Times New Roman" w:cs="Times New Roman"/>
                <w:sz w:val="18"/>
                <w:szCs w:val="18"/>
              </w:rPr>
              <w:t>Business Flow Analysis</w:t>
            </w:r>
          </w:p>
          <w:p w:rsidR="00ED5907" w:rsidRDefault="00ED5907"/>
          <w:p w:rsidR="00ED5907" w:rsidRDefault="00807DAD">
            <w:r>
              <w:rPr>
                <w:rFonts w:ascii="Times New Roman" w:eastAsia="Times New Roman" w:hAnsi="Times New Roman" w:cs="Times New Roman"/>
                <w:sz w:val="18"/>
                <w:szCs w:val="18"/>
              </w:rPr>
              <w:t>Flow chart/idea tree is designed</w:t>
            </w:r>
          </w:p>
          <w:p w:rsidR="00ED5907" w:rsidRDefault="00ED5907"/>
          <w:p w:rsidR="00ED5907" w:rsidRDefault="00807DAD">
            <w:r>
              <w:rPr>
                <w:rFonts w:ascii="Times New Roman" w:eastAsia="Times New Roman" w:hAnsi="Times New Roman" w:cs="Times New Roman"/>
                <w:sz w:val="18"/>
                <w:szCs w:val="18"/>
              </w:rPr>
              <w:t xml:space="preserve">Outreach campaign on communicating early with inspectors to be paired </w:t>
            </w:r>
            <w:r>
              <w:rPr>
                <w:rFonts w:ascii="Times New Roman" w:eastAsia="Times New Roman" w:hAnsi="Times New Roman" w:cs="Times New Roman"/>
                <w:sz w:val="18"/>
                <w:szCs w:val="18"/>
              </w:rPr>
              <w:t>with this document</w:t>
            </w:r>
          </w:p>
          <w:p w:rsidR="00ED5907" w:rsidRDefault="00ED5907"/>
          <w:p w:rsidR="00ED5907" w:rsidRDefault="00807DAD">
            <w:r>
              <w:rPr>
                <w:rFonts w:ascii="Times New Roman" w:eastAsia="Times New Roman" w:hAnsi="Times New Roman" w:cs="Times New Roman"/>
                <w:sz w:val="18"/>
                <w:szCs w:val="18"/>
              </w:rPr>
              <w:t>Tell targeted groups about new resource</w:t>
            </w:r>
          </w:p>
          <w:p w:rsidR="00ED5907" w:rsidRDefault="00ED5907"/>
          <w:p w:rsidR="00ED5907" w:rsidRDefault="00807DAD">
            <w:r>
              <w:rPr>
                <w:rFonts w:ascii="Times New Roman" w:eastAsia="Times New Roman" w:hAnsi="Times New Roman" w:cs="Times New Roman"/>
                <w:sz w:val="18"/>
                <w:szCs w:val="18"/>
              </w:rPr>
              <w:t>Provide inspectors with this resource to distribute to food entrepreneurs</w:t>
            </w:r>
          </w:p>
          <w:p w:rsidR="00ED5907" w:rsidRDefault="00807DAD">
            <w:r>
              <w:rPr>
                <w:rFonts w:ascii="Times New Roman" w:eastAsia="Times New Roman" w:hAnsi="Times New Roman" w:cs="Times New Roman"/>
                <w:sz w:val="18"/>
                <w:szCs w:val="18"/>
              </w:rPr>
              <w:t xml:space="preserve"> </w:t>
            </w:r>
          </w:p>
          <w:p w:rsidR="00ED5907" w:rsidRDefault="00807DAD">
            <w:r>
              <w:rPr>
                <w:rFonts w:ascii="Times New Roman" w:eastAsia="Times New Roman" w:hAnsi="Times New Roman" w:cs="Times New Roman"/>
                <w:sz w:val="18"/>
                <w:szCs w:val="18"/>
              </w:rPr>
              <w:t>Continuing updating of document</w:t>
            </w:r>
          </w:p>
          <w:p w:rsidR="00ED5907" w:rsidRDefault="00ED5907"/>
          <w:p w:rsidR="00ED5907" w:rsidRDefault="00807DAD">
            <w:r>
              <w:rPr>
                <w:rFonts w:ascii="Times New Roman" w:eastAsia="Times New Roman" w:hAnsi="Times New Roman" w:cs="Times New Roman"/>
                <w:sz w:val="18"/>
                <w:szCs w:val="18"/>
              </w:rPr>
              <w:t>See if DEED would get involved, as they already have a “how to start a business” compo</w:t>
            </w:r>
            <w:r>
              <w:rPr>
                <w:rFonts w:ascii="Times New Roman" w:eastAsia="Times New Roman" w:hAnsi="Times New Roman" w:cs="Times New Roman"/>
                <w:sz w:val="18"/>
                <w:szCs w:val="18"/>
              </w:rPr>
              <w:t>nent</w:t>
            </w:r>
          </w:p>
        </w:tc>
        <w:tc>
          <w:tcPr>
            <w:tcW w:w="1380" w:type="dxa"/>
          </w:tcPr>
          <w:p w:rsidR="00ED5907" w:rsidRDefault="00807DAD">
            <w:bookmarkStart w:id="1" w:name="h.m3fb52b6so00" w:colFirst="0" w:colLast="0"/>
            <w:bookmarkEnd w:id="1"/>
            <w:r>
              <w:rPr>
                <w:rFonts w:ascii="Times New Roman" w:eastAsia="Times New Roman" w:hAnsi="Times New Roman" w:cs="Times New Roman"/>
                <w:sz w:val="18"/>
                <w:szCs w:val="18"/>
              </w:rPr>
              <w:t>Increased food entrepreneur knowledge of who to turn to for licensing, food safety,  and regulation questions</w:t>
            </w:r>
          </w:p>
          <w:p w:rsidR="00ED5907" w:rsidRDefault="00ED5907">
            <w:bookmarkStart w:id="2" w:name="h.5x3z9m2f6yon" w:colFirst="0" w:colLast="0"/>
            <w:bookmarkEnd w:id="2"/>
          </w:p>
          <w:p w:rsidR="00ED5907" w:rsidRDefault="00807DAD">
            <w:r>
              <w:rPr>
                <w:rFonts w:ascii="Times New Roman" w:eastAsia="Times New Roman" w:hAnsi="Times New Roman" w:cs="Times New Roman"/>
                <w:sz w:val="18"/>
                <w:szCs w:val="18"/>
              </w:rPr>
              <w:t>Increased food entrepreneur knowledge - including on issues of food safety</w:t>
            </w:r>
          </w:p>
          <w:p w:rsidR="00ED5907" w:rsidRDefault="00ED5907"/>
          <w:p w:rsidR="00ED5907" w:rsidRDefault="00807DAD">
            <w:r>
              <w:rPr>
                <w:rFonts w:ascii="Times New Roman" w:eastAsia="Times New Roman" w:hAnsi="Times New Roman" w:cs="Times New Roman"/>
                <w:sz w:val="18"/>
                <w:szCs w:val="18"/>
              </w:rPr>
              <w:t>Reduced confusion around requirements on the part of food entrep</w:t>
            </w:r>
            <w:r>
              <w:rPr>
                <w:rFonts w:ascii="Times New Roman" w:eastAsia="Times New Roman" w:hAnsi="Times New Roman" w:cs="Times New Roman"/>
                <w:sz w:val="18"/>
                <w:szCs w:val="18"/>
              </w:rPr>
              <w:t>reneurs</w:t>
            </w:r>
          </w:p>
        </w:tc>
        <w:tc>
          <w:tcPr>
            <w:tcW w:w="1340" w:type="dxa"/>
          </w:tcPr>
          <w:p w:rsidR="00ED5907" w:rsidRDefault="00807DAD">
            <w:bookmarkStart w:id="3" w:name="h.vsut9m295skc" w:colFirst="0" w:colLast="0"/>
            <w:bookmarkEnd w:id="3"/>
            <w:r>
              <w:rPr>
                <w:rFonts w:ascii="Times New Roman" w:eastAsia="Times New Roman" w:hAnsi="Times New Roman" w:cs="Times New Roman"/>
                <w:sz w:val="18"/>
                <w:szCs w:val="18"/>
              </w:rPr>
              <w:t>Food inspectors field fewer points of confusion.</w:t>
            </w:r>
          </w:p>
          <w:p w:rsidR="00ED5907" w:rsidRDefault="00ED5907">
            <w:bookmarkStart w:id="4" w:name="h.q1tjpnwdxl7e" w:colFirst="0" w:colLast="0"/>
            <w:bookmarkEnd w:id="4"/>
          </w:p>
          <w:p w:rsidR="00ED5907" w:rsidRDefault="00ED5907"/>
        </w:tc>
        <w:tc>
          <w:tcPr>
            <w:tcW w:w="1900" w:type="dxa"/>
          </w:tcPr>
          <w:p w:rsidR="00ED5907" w:rsidRDefault="00807DAD">
            <w:bookmarkStart w:id="5" w:name="h.svx6ppfe5g3h" w:colFirst="0" w:colLast="0"/>
            <w:bookmarkEnd w:id="5"/>
            <w:r>
              <w:rPr>
                <w:rFonts w:ascii="Times New Roman" w:eastAsia="Times New Roman" w:hAnsi="Times New Roman" w:cs="Times New Roman"/>
                <w:sz w:val="18"/>
                <w:szCs w:val="18"/>
              </w:rPr>
              <w:t>Decreased time spent shuffling questions from food businesses at MDA/MDH</w:t>
            </w:r>
          </w:p>
          <w:p w:rsidR="00ED5907" w:rsidRDefault="00ED5907">
            <w:bookmarkStart w:id="6" w:name="h.q1fv45dv3kp" w:colFirst="0" w:colLast="0"/>
            <w:bookmarkEnd w:id="6"/>
          </w:p>
          <w:p w:rsidR="00ED5907" w:rsidRDefault="00807DAD">
            <w:r>
              <w:rPr>
                <w:rFonts w:ascii="Times New Roman" w:eastAsia="Times New Roman" w:hAnsi="Times New Roman" w:cs="Times New Roman"/>
                <w:sz w:val="18"/>
                <w:szCs w:val="18"/>
              </w:rPr>
              <w:t xml:space="preserve">Shows the gaps in regulatory processes and where it needs to be improved (proof for need of </w:t>
            </w:r>
            <w:proofErr w:type="spellStart"/>
            <w:r>
              <w:rPr>
                <w:rFonts w:ascii="Times New Roman" w:eastAsia="Times New Roman" w:hAnsi="Times New Roman" w:cs="Times New Roman"/>
                <w:sz w:val="18"/>
                <w:szCs w:val="18"/>
              </w:rPr>
              <w:t>Mpls</w:t>
            </w:r>
            <w:proofErr w:type="spellEnd"/>
            <w:r>
              <w:rPr>
                <w:rFonts w:ascii="Times New Roman" w:eastAsia="Times New Roman" w:hAnsi="Times New Roman" w:cs="Times New Roman"/>
                <w:sz w:val="18"/>
                <w:szCs w:val="18"/>
              </w:rPr>
              <w:t xml:space="preserve"> 311)</w:t>
            </w:r>
          </w:p>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The creation of a simple visual representation of regulatory concepts will increase knowledge and understanding of licensing and regulation system for farmers, food entrepreneurs, food system advocates, and regulators.</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w:t>
            </w:r>
            <w:r>
              <w:rPr>
                <w:rFonts w:ascii="Times New Roman" w:eastAsia="Times New Roman" w:hAnsi="Times New Roman" w:cs="Times New Roman"/>
                <w:sz w:val="18"/>
                <w:szCs w:val="18"/>
              </w:rPr>
              <w:t xml:space="preserve"> project will depend on willingness of advisory committee members to engage by attending meetings and contributing during these meetings; it will also depend on the participation of the MMB.</w:t>
            </w:r>
          </w:p>
        </w:tc>
      </w:tr>
    </w:tbl>
    <w:p w:rsidR="00ED5907" w:rsidRDefault="00ED5907"/>
    <w:p w:rsidR="00ED5907" w:rsidRDefault="00ED5907"/>
    <w:p w:rsidR="00ED5907" w:rsidRDefault="00ED5907"/>
    <w:p w:rsidR="00ED5907" w:rsidRDefault="00ED5907"/>
    <w:tbl>
      <w:tblPr>
        <w:tblStyle w:val="a1"/>
        <w:tblW w:w="1419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5"/>
        <w:gridCol w:w="4245"/>
        <w:gridCol w:w="1860"/>
        <w:gridCol w:w="1350"/>
        <w:gridCol w:w="2670"/>
      </w:tblGrid>
      <w:tr w:rsidR="00ED5907">
        <w:trPr>
          <w:trHeight w:val="300"/>
        </w:trPr>
        <w:tc>
          <w:tcPr>
            <w:tcW w:w="14190" w:type="dxa"/>
            <w:gridSpan w:val="5"/>
            <w:shd w:val="clear" w:color="auto" w:fill="EFEFEF"/>
          </w:tcPr>
          <w:p w:rsidR="00ED5907" w:rsidRDefault="00807DAD">
            <w:pPr>
              <w:jc w:val="center"/>
            </w:pPr>
            <w:r>
              <w:rPr>
                <w:rFonts w:ascii="Times New Roman" w:eastAsia="Times New Roman" w:hAnsi="Times New Roman" w:cs="Times New Roman"/>
                <w:b/>
                <w:color w:val="222222"/>
              </w:rPr>
              <w:t>3. Joint Educational &amp;</w:t>
            </w:r>
            <w:r>
              <w:rPr>
                <w:rFonts w:ascii="Times New Roman" w:eastAsia="Times New Roman" w:hAnsi="Times New Roman" w:cs="Times New Roman"/>
                <w:b/>
                <w:color w:val="222222"/>
              </w:rPr>
              <w:t xml:space="preserve"> Problem-Solving Forums 2x per year in 8 locations in MN - short term</w:t>
            </w:r>
          </w:p>
        </w:tc>
      </w:tr>
      <w:tr w:rsidR="00ED5907">
        <w:trPr>
          <w:trHeight w:val="480"/>
        </w:trPr>
        <w:tc>
          <w:tcPr>
            <w:tcW w:w="1419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in the FSMA and in state and local</w:t>
            </w:r>
            <w:r>
              <w:rPr>
                <w:rFonts w:ascii="Times New Roman" w:eastAsia="Times New Roman" w:hAnsi="Times New Roman" w:cs="Times New Roman"/>
                <w:sz w:val="18"/>
                <w:szCs w:val="18"/>
              </w:rPr>
              <w:t xml:space="preserve">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419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MDA/MDH/Delegated staff and food entrepreneurs located in 8 regions of Minne</w:t>
            </w:r>
            <w:r>
              <w:rPr>
                <w:rFonts w:ascii="Times New Roman" w:eastAsia="Times New Roman" w:hAnsi="Times New Roman" w:cs="Times New Roman"/>
                <w:sz w:val="18"/>
                <w:szCs w:val="18"/>
              </w:rPr>
              <w:t>sota hold in-person meetings twice per year to share information, work out food safety solutions, and build relationships within the region.</w:t>
            </w:r>
          </w:p>
        </w:tc>
      </w:tr>
      <w:tr w:rsidR="00ED5907">
        <w:trPr>
          <w:trHeight w:val="440"/>
        </w:trPr>
        <w:tc>
          <w:tcPr>
            <w:tcW w:w="1419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Funding is secured for meeting facilitation. MDA/MDH/Delegated Authorities facilitate meeting attendance by food inspectors operating in the regions and by state-level staff where appropriate. MDH and MDA assist with developing meeting schedule and securin</w:t>
            </w:r>
            <w:r>
              <w:rPr>
                <w:rFonts w:ascii="Times New Roman" w:eastAsia="Times New Roman" w:hAnsi="Times New Roman" w:cs="Times New Roman"/>
                <w:color w:val="222222"/>
                <w:sz w:val="18"/>
                <w:szCs w:val="18"/>
              </w:rPr>
              <w:t xml:space="preserve">g venues. </w:t>
            </w:r>
          </w:p>
        </w:tc>
      </w:tr>
      <w:tr w:rsidR="00ED5907">
        <w:trPr>
          <w:trHeight w:val="240"/>
        </w:trPr>
        <w:tc>
          <w:tcPr>
            <w:tcW w:w="4065"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4245"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588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10" w:type="dxa"/>
            <w:gridSpan w:val="2"/>
          </w:tcPr>
          <w:p w:rsidR="00ED5907" w:rsidRDefault="00ED5907"/>
        </w:tc>
        <w:tc>
          <w:tcPr>
            <w:tcW w:w="186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5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267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065" w:type="dxa"/>
          </w:tcPr>
          <w:p w:rsidR="00ED5907" w:rsidRDefault="00807DAD">
            <w:r>
              <w:rPr>
                <w:rFonts w:ascii="Times New Roman" w:eastAsia="Times New Roman" w:hAnsi="Times New Roman" w:cs="Times New Roman"/>
                <w:sz w:val="18"/>
                <w:szCs w:val="18"/>
              </w:rPr>
              <w:t xml:space="preserve">Funding to support travel, honoraria, food, etc. </w:t>
            </w:r>
          </w:p>
          <w:p w:rsidR="00ED5907" w:rsidRDefault="00ED5907"/>
          <w:p w:rsidR="00ED5907" w:rsidRDefault="00807DAD">
            <w:r>
              <w:rPr>
                <w:rFonts w:ascii="Times New Roman" w:eastAsia="Times New Roman" w:hAnsi="Times New Roman" w:cs="Times New Roman"/>
                <w:sz w:val="18"/>
                <w:szCs w:val="18"/>
              </w:rPr>
              <w:t>MDA/MDH/Delegated Authority leadership support for attendance by staff within the regions</w:t>
            </w:r>
          </w:p>
          <w:p w:rsidR="00ED5907" w:rsidRDefault="00ED5907"/>
          <w:p w:rsidR="00ED5907" w:rsidRDefault="00807DAD">
            <w:r>
              <w:rPr>
                <w:rFonts w:ascii="Times New Roman" w:eastAsia="Times New Roman" w:hAnsi="Times New Roman" w:cs="Times New Roman"/>
                <w:sz w:val="18"/>
                <w:szCs w:val="18"/>
              </w:rPr>
              <w:t>Commitment from MDA/MDH/Delegated Authority staff with regions to attend</w:t>
            </w:r>
          </w:p>
          <w:p w:rsidR="00ED5907" w:rsidRDefault="00ED5907"/>
          <w:p w:rsidR="00ED5907" w:rsidRDefault="00807DAD">
            <w:r>
              <w:rPr>
                <w:rFonts w:ascii="Times New Roman" w:eastAsia="Times New Roman" w:hAnsi="Times New Roman" w:cs="Times New Roman"/>
                <w:sz w:val="18"/>
                <w:szCs w:val="18"/>
              </w:rPr>
              <w:t>MDH Food Safety Partnership existing meeting infrastructure opened to this forum 2x/year</w:t>
            </w:r>
          </w:p>
          <w:p w:rsidR="00ED5907" w:rsidRDefault="00ED5907"/>
          <w:p w:rsidR="00ED5907" w:rsidRDefault="00807DAD">
            <w:r>
              <w:rPr>
                <w:rFonts w:ascii="Times New Roman" w:eastAsia="Times New Roman" w:hAnsi="Times New Roman" w:cs="Times New Roman"/>
                <w:sz w:val="18"/>
                <w:szCs w:val="18"/>
              </w:rPr>
              <w:t>MDH 8 regional offices opened to this forum 2x/year</w:t>
            </w:r>
          </w:p>
          <w:p w:rsidR="00ED5907" w:rsidRDefault="00ED5907"/>
          <w:p w:rsidR="00ED5907" w:rsidRDefault="00807DAD">
            <w:r>
              <w:rPr>
                <w:rFonts w:ascii="Times New Roman" w:eastAsia="Times New Roman" w:hAnsi="Times New Roman" w:cs="Times New Roman"/>
                <w:sz w:val="18"/>
                <w:szCs w:val="18"/>
              </w:rPr>
              <w:t xml:space="preserve">Meeting coordination/facilitation team </w:t>
            </w:r>
            <w:r>
              <w:rPr>
                <w:rFonts w:ascii="Times New Roman" w:eastAsia="Times New Roman" w:hAnsi="Times New Roman" w:cs="Times New Roman"/>
                <w:sz w:val="18"/>
                <w:szCs w:val="18"/>
              </w:rPr>
              <w:t>managed by Renewing the Countryside</w:t>
            </w:r>
          </w:p>
          <w:p w:rsidR="00ED5907" w:rsidRDefault="00ED5907"/>
          <w:p w:rsidR="00ED5907" w:rsidRDefault="00807DAD">
            <w:bookmarkStart w:id="7" w:name="h.gjdgxs" w:colFirst="0" w:colLast="0"/>
            <w:bookmarkEnd w:id="7"/>
            <w:r>
              <w:rPr>
                <w:rFonts w:ascii="Times New Roman" w:eastAsia="Times New Roman" w:hAnsi="Times New Roman" w:cs="Times New Roman"/>
                <w:sz w:val="18"/>
                <w:szCs w:val="18"/>
              </w:rPr>
              <w:t>Sustainable ag &amp; local food organizations, trade associations willing to assist with outreach communications, logistics, hosting (MISA, MFMA, SFA)</w:t>
            </w:r>
          </w:p>
          <w:p w:rsidR="00ED5907" w:rsidRDefault="00ED5907"/>
          <w:p w:rsidR="00ED5907" w:rsidRDefault="00807DAD">
            <w:r>
              <w:rPr>
                <w:rFonts w:ascii="Times New Roman" w:eastAsia="Times New Roman" w:hAnsi="Times New Roman" w:cs="Times New Roman"/>
                <w:sz w:val="18"/>
                <w:szCs w:val="18"/>
              </w:rPr>
              <w:t>Food entrepreneurs committed to attending</w:t>
            </w:r>
          </w:p>
        </w:tc>
        <w:tc>
          <w:tcPr>
            <w:tcW w:w="4245" w:type="dxa"/>
          </w:tcPr>
          <w:p w:rsidR="00ED5907" w:rsidRDefault="00807DAD">
            <w:r>
              <w:rPr>
                <w:rFonts w:ascii="Times New Roman" w:eastAsia="Times New Roman" w:hAnsi="Times New Roman" w:cs="Times New Roman"/>
                <w:sz w:val="18"/>
                <w:szCs w:val="18"/>
              </w:rPr>
              <w:t>FSMA curriculum and education</w:t>
            </w:r>
            <w:r>
              <w:rPr>
                <w:rFonts w:ascii="Times New Roman" w:eastAsia="Times New Roman" w:hAnsi="Times New Roman" w:cs="Times New Roman"/>
                <w:sz w:val="18"/>
                <w:szCs w:val="18"/>
              </w:rPr>
              <w:t>al materials created</w:t>
            </w:r>
          </w:p>
          <w:p w:rsidR="00ED5907" w:rsidRDefault="00ED5907"/>
          <w:p w:rsidR="00ED5907" w:rsidRDefault="00807DAD">
            <w:r>
              <w:rPr>
                <w:rFonts w:ascii="Times New Roman" w:eastAsia="Times New Roman" w:hAnsi="Times New Roman" w:cs="Times New Roman"/>
                <w:sz w:val="18"/>
                <w:szCs w:val="18"/>
              </w:rPr>
              <w:t>Targeted outreach to food entrepreneurs to encourage attendance</w:t>
            </w:r>
          </w:p>
          <w:p w:rsidR="00ED5907" w:rsidRDefault="00ED5907"/>
          <w:p w:rsidR="00ED5907" w:rsidRDefault="00807DAD">
            <w:r>
              <w:rPr>
                <w:rFonts w:ascii="Times New Roman" w:eastAsia="Times New Roman" w:hAnsi="Times New Roman" w:cs="Times New Roman"/>
                <w:sz w:val="18"/>
                <w:szCs w:val="18"/>
              </w:rPr>
              <w:t>Targeted outreach to regional MDA/MDH/Delegated staff to encourage (require) attendance</w:t>
            </w:r>
          </w:p>
          <w:p w:rsidR="00ED5907" w:rsidRDefault="00ED5907"/>
          <w:p w:rsidR="00ED5907" w:rsidRDefault="00807DAD">
            <w:r>
              <w:rPr>
                <w:rFonts w:ascii="Times New Roman" w:eastAsia="Times New Roman" w:hAnsi="Times New Roman" w:cs="Times New Roman"/>
                <w:sz w:val="18"/>
                <w:szCs w:val="18"/>
              </w:rPr>
              <w:t>Development of food entrepreneur case studies within regions</w:t>
            </w:r>
          </w:p>
          <w:p w:rsidR="00ED5907" w:rsidRDefault="00ED5907"/>
          <w:p w:rsidR="00ED5907" w:rsidRDefault="00807DAD">
            <w:r>
              <w:rPr>
                <w:rFonts w:ascii="Times New Roman" w:eastAsia="Times New Roman" w:hAnsi="Times New Roman" w:cs="Times New Roman"/>
                <w:sz w:val="18"/>
                <w:szCs w:val="18"/>
              </w:rPr>
              <w:t>Development or com</w:t>
            </w:r>
            <w:r>
              <w:rPr>
                <w:rFonts w:ascii="Times New Roman" w:eastAsia="Times New Roman" w:hAnsi="Times New Roman" w:cs="Times New Roman"/>
                <w:sz w:val="18"/>
                <w:szCs w:val="18"/>
              </w:rPr>
              <w:t>piling of resource documents based on feedback from the regional meetings</w:t>
            </w:r>
          </w:p>
          <w:p w:rsidR="00ED5907" w:rsidRDefault="00ED5907"/>
          <w:p w:rsidR="00ED5907" w:rsidRDefault="00807DAD">
            <w:r>
              <w:rPr>
                <w:rFonts w:ascii="Times New Roman" w:eastAsia="Times New Roman" w:hAnsi="Times New Roman" w:cs="Times New Roman"/>
                <w:sz w:val="18"/>
                <w:szCs w:val="18"/>
              </w:rPr>
              <w:t>Ongoing revision of meeting design/content based on evaluation &amp; feedback by attendees</w:t>
            </w:r>
          </w:p>
          <w:p w:rsidR="00ED5907" w:rsidRDefault="00ED5907"/>
          <w:p w:rsidR="00ED5907" w:rsidRDefault="00807DAD">
            <w:r>
              <w:rPr>
                <w:rFonts w:ascii="Times New Roman" w:eastAsia="Times New Roman" w:hAnsi="Times New Roman" w:cs="Times New Roman"/>
                <w:sz w:val="18"/>
                <w:szCs w:val="18"/>
              </w:rPr>
              <w:t>Meeting agendas may include:</w:t>
            </w:r>
          </w:p>
          <w:p w:rsidR="00ED5907" w:rsidRDefault="00807DAD">
            <w:pPr>
              <w:ind w:left="720"/>
            </w:pPr>
            <w:r>
              <w:rPr>
                <w:rFonts w:ascii="Times New Roman" w:eastAsia="Times New Roman" w:hAnsi="Times New Roman" w:cs="Times New Roman"/>
                <w:sz w:val="18"/>
                <w:szCs w:val="18"/>
              </w:rPr>
              <w:t>* Presentations by food entrepreneurs about their businesses (case studies)</w:t>
            </w:r>
          </w:p>
          <w:p w:rsidR="00ED5907" w:rsidRDefault="00807DAD">
            <w:pPr>
              <w:ind w:left="720"/>
            </w:pPr>
            <w:r>
              <w:rPr>
                <w:rFonts w:ascii="Times New Roman" w:eastAsia="Times New Roman" w:hAnsi="Times New Roman" w:cs="Times New Roman"/>
                <w:sz w:val="18"/>
                <w:szCs w:val="18"/>
              </w:rPr>
              <w:t>* Panel discussions</w:t>
            </w:r>
          </w:p>
          <w:p w:rsidR="00ED5907" w:rsidRDefault="00807DAD">
            <w:pPr>
              <w:ind w:left="720"/>
            </w:pPr>
            <w:r>
              <w:rPr>
                <w:rFonts w:ascii="Times New Roman" w:eastAsia="Times New Roman" w:hAnsi="Times New Roman" w:cs="Times New Roman"/>
                <w:sz w:val="18"/>
                <w:szCs w:val="18"/>
              </w:rPr>
              <w:t>* Q &amp; A from the field</w:t>
            </w:r>
          </w:p>
          <w:p w:rsidR="00ED5907" w:rsidRDefault="00807DAD">
            <w:pPr>
              <w:ind w:left="720"/>
            </w:pPr>
            <w:r>
              <w:rPr>
                <w:rFonts w:ascii="Times New Roman" w:eastAsia="Times New Roman" w:hAnsi="Times New Roman" w:cs="Times New Roman"/>
                <w:sz w:val="18"/>
                <w:szCs w:val="18"/>
              </w:rPr>
              <w:t>* Informal networking &amp; discussion time</w:t>
            </w:r>
          </w:p>
          <w:p w:rsidR="00ED5907" w:rsidRDefault="00807DAD">
            <w:pPr>
              <w:ind w:left="720"/>
            </w:pPr>
            <w:r>
              <w:rPr>
                <w:rFonts w:ascii="Times New Roman" w:eastAsia="Times New Roman" w:hAnsi="Times New Roman" w:cs="Times New Roman"/>
                <w:sz w:val="18"/>
                <w:szCs w:val="18"/>
              </w:rPr>
              <w:t>* Presentations by regional regulators re: food safety issues and best practices</w:t>
            </w:r>
          </w:p>
          <w:p w:rsidR="00ED5907" w:rsidRDefault="00807DAD">
            <w:pPr>
              <w:ind w:left="720"/>
            </w:pPr>
            <w:r>
              <w:rPr>
                <w:rFonts w:ascii="Times New Roman" w:eastAsia="Times New Roman" w:hAnsi="Times New Roman" w:cs="Times New Roman"/>
                <w:sz w:val="18"/>
                <w:szCs w:val="18"/>
              </w:rPr>
              <w:t>* Problem-solvin</w:t>
            </w:r>
            <w:r>
              <w:rPr>
                <w:rFonts w:ascii="Times New Roman" w:eastAsia="Times New Roman" w:hAnsi="Times New Roman" w:cs="Times New Roman"/>
                <w:sz w:val="18"/>
                <w:szCs w:val="18"/>
              </w:rPr>
              <w:t>g around licensing or food safety issues</w:t>
            </w:r>
          </w:p>
        </w:tc>
        <w:tc>
          <w:tcPr>
            <w:tcW w:w="1860" w:type="dxa"/>
          </w:tcPr>
          <w:p w:rsidR="00ED5907" w:rsidRDefault="00807DAD">
            <w:r>
              <w:rPr>
                <w:rFonts w:ascii="Times New Roman" w:eastAsia="Times New Roman" w:hAnsi="Times New Roman" w:cs="Times New Roman"/>
                <w:sz w:val="18"/>
                <w:szCs w:val="18"/>
              </w:rPr>
              <w:t>Increased food entrepreneur knowledge</w:t>
            </w:r>
          </w:p>
          <w:p w:rsidR="00ED5907" w:rsidRDefault="00807DAD">
            <w:r>
              <w:rPr>
                <w:rFonts w:ascii="Times New Roman" w:eastAsia="Times New Roman" w:hAnsi="Times New Roman" w:cs="Times New Roman"/>
                <w:sz w:val="18"/>
                <w:szCs w:val="18"/>
              </w:rPr>
              <w:t>and inspector knowledge including</w:t>
            </w:r>
          </w:p>
          <w:p w:rsidR="00ED5907" w:rsidRDefault="00807DAD">
            <w:r>
              <w:rPr>
                <w:rFonts w:ascii="Times New Roman" w:eastAsia="Times New Roman" w:hAnsi="Times New Roman" w:cs="Times New Roman"/>
                <w:sz w:val="18"/>
                <w:szCs w:val="18"/>
              </w:rPr>
              <w:t>on issues of food safety and business practices</w:t>
            </w:r>
          </w:p>
          <w:p w:rsidR="00ED5907" w:rsidRDefault="00ED5907"/>
          <w:p w:rsidR="00ED5907" w:rsidRDefault="00807DAD">
            <w:r>
              <w:rPr>
                <w:rFonts w:ascii="Times New Roman" w:eastAsia="Times New Roman" w:hAnsi="Times New Roman" w:cs="Times New Roman"/>
                <w:sz w:val="18"/>
                <w:szCs w:val="18"/>
              </w:rPr>
              <w:t>Increased MDA/MDH/Delegated inspector and staff knowledge of food entrepreneur questions and c</w:t>
            </w:r>
            <w:r>
              <w:rPr>
                <w:rFonts w:ascii="Times New Roman" w:eastAsia="Times New Roman" w:hAnsi="Times New Roman" w:cs="Times New Roman"/>
                <w:sz w:val="18"/>
                <w:szCs w:val="18"/>
              </w:rPr>
              <w:t>oncerns</w:t>
            </w:r>
            <w:r>
              <w:rPr>
                <w:rFonts w:ascii="Times New Roman" w:eastAsia="Times New Roman" w:hAnsi="Times New Roman" w:cs="Times New Roman"/>
                <w:sz w:val="18"/>
                <w:szCs w:val="18"/>
              </w:rPr>
              <w:br/>
            </w:r>
          </w:p>
          <w:p w:rsidR="00ED5907" w:rsidRDefault="00807DAD">
            <w:r>
              <w:rPr>
                <w:rFonts w:ascii="Times New Roman" w:eastAsia="Times New Roman" w:hAnsi="Times New Roman" w:cs="Times New Roman"/>
                <w:sz w:val="18"/>
                <w:szCs w:val="18"/>
              </w:rPr>
              <w:t>Increased food entrepreneur knowledge and reduced confusion around licensing and food safety</w:t>
            </w:r>
            <w:r>
              <w:rPr>
                <w:rFonts w:ascii="Times New Roman" w:eastAsia="Times New Roman" w:hAnsi="Times New Roman" w:cs="Times New Roman"/>
                <w:sz w:val="18"/>
                <w:szCs w:val="18"/>
              </w:rPr>
              <w:br/>
            </w:r>
          </w:p>
        </w:tc>
        <w:tc>
          <w:tcPr>
            <w:tcW w:w="1350" w:type="dxa"/>
          </w:tcPr>
          <w:p w:rsidR="00ED5907" w:rsidRDefault="00807DAD">
            <w:r>
              <w:rPr>
                <w:rFonts w:ascii="Times New Roman" w:eastAsia="Times New Roman" w:hAnsi="Times New Roman" w:cs="Times New Roman"/>
                <w:sz w:val="18"/>
                <w:szCs w:val="18"/>
              </w:rPr>
              <w:t>Coordination/alignment among food</w:t>
            </w:r>
          </w:p>
          <w:p w:rsidR="00ED5907" w:rsidRDefault="00807DAD">
            <w:r>
              <w:rPr>
                <w:rFonts w:ascii="Times New Roman" w:eastAsia="Times New Roman" w:hAnsi="Times New Roman" w:cs="Times New Roman"/>
                <w:sz w:val="18"/>
                <w:szCs w:val="18"/>
              </w:rPr>
              <w:t>regulatory agencies within regions</w:t>
            </w:r>
          </w:p>
          <w:p w:rsidR="00ED5907" w:rsidRDefault="00ED5907"/>
          <w:p w:rsidR="00ED5907" w:rsidRDefault="00807DAD">
            <w:r>
              <w:rPr>
                <w:rFonts w:ascii="Times New Roman" w:eastAsia="Times New Roman" w:hAnsi="Times New Roman" w:cs="Times New Roman"/>
                <w:sz w:val="18"/>
                <w:szCs w:val="18"/>
              </w:rPr>
              <w:t>Apply increased knowledge of food safety (FSMA and state regulations) to business p</w:t>
            </w:r>
            <w:r>
              <w:rPr>
                <w:rFonts w:ascii="Times New Roman" w:eastAsia="Times New Roman" w:hAnsi="Times New Roman" w:cs="Times New Roman"/>
                <w:sz w:val="18"/>
                <w:szCs w:val="18"/>
              </w:rPr>
              <w:t>ractices</w:t>
            </w:r>
          </w:p>
        </w:tc>
        <w:tc>
          <w:tcPr>
            <w:tcW w:w="2670" w:type="dxa"/>
          </w:tcPr>
          <w:p w:rsidR="00ED5907" w:rsidRDefault="00807DAD">
            <w:r>
              <w:rPr>
                <w:rFonts w:ascii="Times New Roman" w:eastAsia="Times New Roman" w:hAnsi="Times New Roman" w:cs="Times New Roman"/>
                <w:sz w:val="18"/>
                <w:szCs w:val="18"/>
              </w:rPr>
              <w:t>Improved food entrepreneur</w:t>
            </w:r>
          </w:p>
          <w:p w:rsidR="00ED5907" w:rsidRDefault="00807DAD">
            <w:r>
              <w:rPr>
                <w:rFonts w:ascii="Times New Roman" w:eastAsia="Times New Roman" w:hAnsi="Times New Roman" w:cs="Times New Roman"/>
                <w:sz w:val="18"/>
                <w:szCs w:val="18"/>
              </w:rPr>
              <w:t>perception/trust of MDA/MDH/Delegated Authority</w:t>
            </w:r>
          </w:p>
          <w:p w:rsidR="00ED5907" w:rsidRDefault="00807DAD">
            <w:r>
              <w:rPr>
                <w:rFonts w:ascii="Times New Roman" w:eastAsia="Times New Roman" w:hAnsi="Times New Roman" w:cs="Times New Roman"/>
                <w:sz w:val="18"/>
                <w:szCs w:val="18"/>
              </w:rPr>
              <w:t>intentions</w:t>
            </w:r>
            <w:r>
              <w:rPr>
                <w:rFonts w:ascii="Times New Roman" w:eastAsia="Times New Roman" w:hAnsi="Times New Roman" w:cs="Times New Roman"/>
                <w:sz w:val="18"/>
                <w:szCs w:val="18"/>
              </w:rPr>
              <w:br/>
            </w:r>
          </w:p>
          <w:p w:rsidR="00ED5907" w:rsidRDefault="00807DAD">
            <w:r>
              <w:rPr>
                <w:rFonts w:ascii="Times New Roman" w:eastAsia="Times New Roman" w:hAnsi="Times New Roman" w:cs="Times New Roman"/>
                <w:sz w:val="18"/>
                <w:szCs w:val="18"/>
              </w:rPr>
              <w:t>Improved MDA/MDH/Delegated Authority perception of food entrepreneur willingness to comply with food safety provisions</w:t>
            </w:r>
          </w:p>
          <w:p w:rsidR="00ED5907" w:rsidRDefault="00ED5907"/>
          <w:p w:rsidR="00ED5907" w:rsidRDefault="00807DAD">
            <w:r>
              <w:rPr>
                <w:rFonts w:ascii="Times New Roman" w:eastAsia="Times New Roman" w:hAnsi="Times New Roman" w:cs="Times New Roman"/>
                <w:sz w:val="18"/>
                <w:szCs w:val="18"/>
              </w:rPr>
              <w:t>Increased efficiency for food inspectors</w:t>
            </w:r>
          </w:p>
          <w:p w:rsidR="00ED5907" w:rsidRDefault="00807DAD">
            <w:r>
              <w:rPr>
                <w:rFonts w:ascii="Times New Roman" w:eastAsia="Times New Roman" w:hAnsi="Times New Roman" w:cs="Times New Roman"/>
                <w:sz w:val="18"/>
                <w:szCs w:val="18"/>
              </w:rPr>
              <w:t>fielding fewer points of confusion</w:t>
            </w:r>
          </w:p>
        </w:tc>
      </w:tr>
      <w:tr w:rsidR="00ED5907">
        <w:trPr>
          <w:trHeight w:val="240"/>
        </w:trPr>
        <w:tc>
          <w:tcPr>
            <w:tcW w:w="4065" w:type="dxa"/>
          </w:tcPr>
          <w:p w:rsidR="00ED5907" w:rsidRDefault="00807DAD">
            <w:r>
              <w:rPr>
                <w:rFonts w:ascii="Times New Roman" w:eastAsia="Times New Roman" w:hAnsi="Times New Roman" w:cs="Times New Roman"/>
                <w:b/>
                <w:sz w:val="18"/>
                <w:szCs w:val="18"/>
              </w:rPr>
              <w:lastRenderedPageBreak/>
              <w:t xml:space="preserve">ASSUMPTIONS: </w:t>
            </w:r>
            <w:r>
              <w:rPr>
                <w:rFonts w:ascii="Times New Roman" w:eastAsia="Times New Roman" w:hAnsi="Times New Roman" w:cs="Times New Roman"/>
                <w:sz w:val="18"/>
                <w:szCs w:val="18"/>
              </w:rPr>
              <w:t>A two-way dialog learning method will lead to effective FSMA knowledge retention and implementation among farmers, food entrepreneurs, food system advocates, and regulators.</w:t>
            </w:r>
          </w:p>
        </w:tc>
        <w:tc>
          <w:tcPr>
            <w:tcW w:w="10125"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willingness of participants to engage by attending meetings and contributing during these meetings. Levels of fear around this topic will also affect project success.</w:t>
            </w:r>
          </w:p>
        </w:tc>
      </w:tr>
    </w:tbl>
    <w:p w:rsidR="00ED5907" w:rsidRDefault="00ED5907"/>
    <w:p w:rsidR="00ED5907" w:rsidRDefault="00807DAD">
      <w:r>
        <w:br w:type="page"/>
      </w:r>
    </w:p>
    <w:p w:rsidR="00ED5907" w:rsidRDefault="00ED5907"/>
    <w:p w:rsidR="00ED5907" w:rsidRDefault="00ED5907"/>
    <w:tbl>
      <w:tblPr>
        <w:tblStyle w:val="a2"/>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 xml:space="preserve">4. </w:t>
            </w:r>
            <w:r>
              <w:rPr>
                <w:rFonts w:ascii="Times New Roman" w:eastAsia="Times New Roman" w:hAnsi="Times New Roman" w:cs="Times New Roman"/>
                <w:b/>
                <w:color w:val="222222"/>
              </w:rPr>
              <w:t>In-Depth Feasibility Modeling Research of Minneapolis 311 System - medium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w:t>
            </w:r>
            <w:r>
              <w:rPr>
                <w:rFonts w:ascii="Times New Roman" w:eastAsia="Times New Roman" w:hAnsi="Times New Roman" w:cs="Times New Roman"/>
                <w:sz w:val="18"/>
                <w:szCs w:val="18"/>
              </w:rPr>
              <w:t xml:space="preserve">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Summary:</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Conduct a systematic study of the Minneapolis 311 System and create a feasibility report on how/if a similar statewide structure would occur.</w:t>
            </w:r>
          </w:p>
        </w:tc>
      </w:tr>
      <w:tr w:rsidR="00ED5907">
        <w:trPr>
          <w:trHeight w:val="4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highlight w:val="white"/>
              </w:rPr>
              <w:t>Funding is secured and a researcher is recruited to conduct a feasibility study about the implementation of the Minneapolis 311 System on a statewide level. MDA/MDH/Delegated Agencies participate with this research.</w:t>
            </w:r>
          </w:p>
          <w:p w:rsidR="00ED5907" w:rsidRDefault="00ED5907"/>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(Staff, graduate researcher)</w:t>
            </w:r>
          </w:p>
          <w:p w:rsidR="00ED5907" w:rsidRDefault="00ED5907"/>
          <w:p w:rsidR="00ED5907" w:rsidRDefault="00807DAD">
            <w:r>
              <w:rPr>
                <w:rFonts w:ascii="Times New Roman" w:eastAsia="Times New Roman" w:hAnsi="Times New Roman" w:cs="Times New Roman"/>
                <w:sz w:val="18"/>
                <w:szCs w:val="18"/>
              </w:rPr>
              <w:t>Researcher</w:t>
            </w:r>
          </w:p>
          <w:p w:rsidR="00ED5907" w:rsidRDefault="00ED5907"/>
          <w:p w:rsidR="00ED5907" w:rsidRDefault="00807DAD">
            <w:r>
              <w:rPr>
                <w:rFonts w:ascii="Times New Roman" w:eastAsia="Times New Roman" w:hAnsi="Times New Roman" w:cs="Times New Roman"/>
                <w:sz w:val="18"/>
                <w:szCs w:val="18"/>
              </w:rPr>
              <w:t>Staff to direct researcher</w:t>
            </w:r>
          </w:p>
          <w:p w:rsidR="00ED5907" w:rsidRDefault="00ED5907"/>
          <w:p w:rsidR="00ED5907" w:rsidRDefault="00807DAD">
            <w:r>
              <w:rPr>
                <w:rFonts w:ascii="Times New Roman" w:eastAsia="Times New Roman" w:hAnsi="Times New Roman" w:cs="Times New Roman"/>
                <w:sz w:val="18"/>
                <w:szCs w:val="18"/>
              </w:rPr>
              <w:t>Minneapolis 311 staff/program developers share information and advice</w:t>
            </w:r>
          </w:p>
          <w:p w:rsidR="00ED5907" w:rsidRDefault="00ED5907"/>
          <w:p w:rsidR="00ED5907" w:rsidRDefault="00807DAD">
            <w:r>
              <w:rPr>
                <w:rFonts w:ascii="Times New Roman" w:eastAsia="Times New Roman" w:hAnsi="Times New Roman" w:cs="Times New Roman"/>
                <w:sz w:val="18"/>
                <w:szCs w:val="18"/>
              </w:rPr>
              <w:t>Information expertise for designing study</w:t>
            </w:r>
          </w:p>
          <w:p w:rsidR="00ED5907" w:rsidRDefault="00ED5907"/>
          <w:p w:rsidR="00ED5907" w:rsidRDefault="00807DAD">
            <w:r>
              <w:rPr>
                <w:rFonts w:ascii="Times New Roman" w:eastAsia="Times New Roman" w:hAnsi="Times New Roman" w:cs="Times New Roman"/>
                <w:sz w:val="18"/>
                <w:szCs w:val="18"/>
              </w:rPr>
              <w:t>IT Expertise</w:t>
            </w:r>
          </w:p>
          <w:p w:rsidR="00ED5907" w:rsidRDefault="00ED5907"/>
          <w:p w:rsidR="00ED5907" w:rsidRDefault="00807DAD">
            <w:r>
              <w:rPr>
                <w:rFonts w:ascii="Times New Roman" w:eastAsia="Times New Roman" w:hAnsi="Times New Roman" w:cs="Times New Roman"/>
                <w:sz w:val="18"/>
                <w:szCs w:val="18"/>
              </w:rPr>
              <w:t>Involvement of Materials Management Division (MMD) in the MN State Office of Administration for external “look” at the agencies structure.</w:t>
            </w:r>
          </w:p>
          <w:p w:rsidR="00ED5907" w:rsidRDefault="00ED5907"/>
        </w:tc>
        <w:tc>
          <w:tcPr>
            <w:tcW w:w="3860" w:type="dxa"/>
          </w:tcPr>
          <w:p w:rsidR="00ED5907" w:rsidRDefault="00807DAD">
            <w:r>
              <w:rPr>
                <w:rFonts w:ascii="Times New Roman" w:eastAsia="Times New Roman" w:hAnsi="Times New Roman" w:cs="Times New Roman"/>
                <w:sz w:val="18"/>
                <w:szCs w:val="18"/>
              </w:rPr>
              <w:t>Study Design</w:t>
            </w:r>
          </w:p>
          <w:p w:rsidR="00ED5907" w:rsidRDefault="00ED5907"/>
          <w:p w:rsidR="00ED5907" w:rsidRDefault="00807DAD">
            <w:r>
              <w:rPr>
                <w:rFonts w:ascii="Times New Roman" w:eastAsia="Times New Roman" w:hAnsi="Times New Roman" w:cs="Times New Roman"/>
                <w:sz w:val="18"/>
                <w:szCs w:val="18"/>
              </w:rPr>
              <w:t>Documentation of existing inefficiencies in the system</w:t>
            </w:r>
          </w:p>
          <w:p w:rsidR="00ED5907" w:rsidRDefault="00ED5907"/>
          <w:p w:rsidR="00ED5907" w:rsidRDefault="00807DAD">
            <w:r>
              <w:rPr>
                <w:rFonts w:ascii="Times New Roman" w:eastAsia="Times New Roman" w:hAnsi="Times New Roman" w:cs="Times New Roman"/>
                <w:sz w:val="18"/>
                <w:szCs w:val="18"/>
              </w:rPr>
              <w:t>Conduct Business Flow Analysis</w:t>
            </w:r>
          </w:p>
          <w:p w:rsidR="00ED5907" w:rsidRDefault="00ED5907"/>
          <w:p w:rsidR="00ED5907" w:rsidRDefault="00807DAD">
            <w:r>
              <w:rPr>
                <w:rFonts w:ascii="Times New Roman" w:eastAsia="Times New Roman" w:hAnsi="Times New Roman" w:cs="Times New Roman"/>
                <w:sz w:val="18"/>
                <w:szCs w:val="18"/>
              </w:rPr>
              <w:t>Conduct study</w:t>
            </w:r>
          </w:p>
          <w:p w:rsidR="00ED5907" w:rsidRDefault="00ED5907"/>
          <w:p w:rsidR="00ED5907" w:rsidRDefault="00807DAD">
            <w:r>
              <w:rPr>
                <w:rFonts w:ascii="Times New Roman" w:eastAsia="Times New Roman" w:hAnsi="Times New Roman" w:cs="Times New Roman"/>
                <w:sz w:val="18"/>
                <w:szCs w:val="18"/>
              </w:rPr>
              <w:t>Quality improvement and performance management</w:t>
            </w:r>
          </w:p>
          <w:p w:rsidR="00ED5907" w:rsidRDefault="00ED5907"/>
          <w:p w:rsidR="00ED5907" w:rsidRDefault="00807DAD">
            <w:r>
              <w:rPr>
                <w:rFonts w:ascii="Times New Roman" w:eastAsia="Times New Roman" w:hAnsi="Times New Roman" w:cs="Times New Roman"/>
                <w:sz w:val="18"/>
                <w:szCs w:val="18"/>
              </w:rPr>
              <w:t>Creation of feasibility report</w:t>
            </w:r>
          </w:p>
          <w:p w:rsidR="00ED5907" w:rsidRDefault="00ED5907"/>
          <w:p w:rsidR="00ED5907" w:rsidRDefault="00807DAD">
            <w:r>
              <w:rPr>
                <w:rFonts w:ascii="Times New Roman" w:eastAsia="Times New Roman" w:hAnsi="Times New Roman" w:cs="Times New Roman"/>
                <w:sz w:val="18"/>
                <w:szCs w:val="18"/>
              </w:rPr>
              <w:t>Staff bring researcher(s) up to speed on background information for project</w:t>
            </w:r>
          </w:p>
          <w:p w:rsidR="00ED5907" w:rsidRDefault="00ED5907"/>
          <w:p w:rsidR="00ED5907" w:rsidRDefault="00807DAD">
            <w:r>
              <w:rPr>
                <w:rFonts w:ascii="Times New Roman" w:eastAsia="Times New Roman" w:hAnsi="Times New Roman" w:cs="Times New Roman"/>
                <w:sz w:val="18"/>
                <w:szCs w:val="18"/>
              </w:rPr>
              <w:t>Staff inform research direction</w:t>
            </w:r>
          </w:p>
          <w:p w:rsidR="00ED5907" w:rsidRDefault="00ED5907"/>
        </w:tc>
        <w:tc>
          <w:tcPr>
            <w:tcW w:w="1380" w:type="dxa"/>
          </w:tcPr>
          <w:p w:rsidR="00ED5907" w:rsidRDefault="00807DAD">
            <w:r>
              <w:rPr>
                <w:rFonts w:ascii="Times New Roman" w:eastAsia="Times New Roman" w:hAnsi="Times New Roman" w:cs="Times New Roman"/>
                <w:sz w:val="18"/>
                <w:szCs w:val="18"/>
              </w:rPr>
              <w:t>MDA/MDH/Delegated agencies understand pros/cons/likelihood of suc</w:t>
            </w:r>
            <w:r>
              <w:rPr>
                <w:rFonts w:ascii="Times New Roman" w:eastAsia="Times New Roman" w:hAnsi="Times New Roman" w:cs="Times New Roman"/>
                <w:sz w:val="18"/>
                <w:szCs w:val="18"/>
              </w:rPr>
              <w:t>cess to implement a similar model at state level</w:t>
            </w:r>
          </w:p>
        </w:tc>
        <w:tc>
          <w:tcPr>
            <w:tcW w:w="1340" w:type="dxa"/>
          </w:tcPr>
          <w:p w:rsidR="00ED5907" w:rsidRDefault="00807DAD">
            <w:r>
              <w:rPr>
                <w:rFonts w:ascii="Times New Roman" w:eastAsia="Times New Roman" w:hAnsi="Times New Roman" w:cs="Times New Roman"/>
                <w:sz w:val="18"/>
                <w:szCs w:val="18"/>
              </w:rPr>
              <w:t>Stakeholders equipped to lobby for and implement statewide system</w:t>
            </w:r>
          </w:p>
        </w:tc>
        <w:tc>
          <w:tcPr>
            <w:tcW w:w="1900" w:type="dxa"/>
          </w:tcPr>
          <w:p w:rsidR="00ED5907" w:rsidRDefault="00807DAD">
            <w:r>
              <w:rPr>
                <w:rFonts w:ascii="Times New Roman" w:eastAsia="Times New Roman" w:hAnsi="Times New Roman" w:cs="Times New Roman"/>
                <w:sz w:val="18"/>
                <w:szCs w:val="18"/>
              </w:rPr>
              <w:t>State legislator and governor have data on cost and parameters of implementation</w:t>
            </w:r>
          </w:p>
          <w:p w:rsidR="00ED5907" w:rsidRDefault="00ED5907"/>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 xml:space="preserve">An in-depth feasibility study of the Minneapolis 311 system will effectively determine if it can and should be implemented on a statewide level.  </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the ability of the researcher to gain access to </w:t>
            </w:r>
            <w:r>
              <w:rPr>
                <w:rFonts w:ascii="Times New Roman" w:eastAsia="Times New Roman" w:hAnsi="Times New Roman" w:cs="Times New Roman"/>
                <w:sz w:val="18"/>
                <w:szCs w:val="18"/>
              </w:rPr>
              <w:t>specific information, the level of involvement of the MMD, and the amount of information shared by the Minneapolis 311 staff and program developers.</w:t>
            </w:r>
          </w:p>
        </w:tc>
      </w:tr>
    </w:tbl>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p>
    <w:p w:rsidR="00ED5907" w:rsidRDefault="00ED5907">
      <w:pPr>
        <w:widowControl w:val="0"/>
      </w:pPr>
    </w:p>
    <w:p w:rsidR="00ED5907" w:rsidRDefault="00ED5907"/>
    <w:tbl>
      <w:tblPr>
        <w:tblStyle w:val="a3"/>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5. Regional Food Safety Experts - medium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w:t>
            </w:r>
            <w:r>
              <w:rPr>
                <w:rFonts w:ascii="Times New Roman" w:eastAsia="Times New Roman" w:hAnsi="Times New Roman" w:cs="Times New Roman"/>
                <w:sz w:val="18"/>
                <w:szCs w:val="18"/>
              </w:rPr>
              <w:t xml:space="preserve">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Create positions throughout MN that farmers/food businesses trust to ask food safety-related questions and have adequate training/background to refer people appropriatel</w:t>
            </w:r>
            <w:r>
              <w:rPr>
                <w:rFonts w:ascii="Times New Roman" w:eastAsia="Times New Roman" w:hAnsi="Times New Roman" w:cs="Times New Roman"/>
                <w:sz w:val="18"/>
                <w:szCs w:val="18"/>
              </w:rPr>
              <w:t>y.</w:t>
            </w:r>
          </w:p>
        </w:tc>
      </w:tr>
      <w:tr w:rsidR="00ED5907">
        <w:trPr>
          <w:trHeight w:val="3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Funding is secured and five new full-time Extension staff people are hired to operate out of existing regional offices. MDA, MDH and Delegated Agencies include these new educators in the existing agency educational structures so that they stay up-to-date o</w:t>
            </w:r>
            <w:r>
              <w:rPr>
                <w:rFonts w:ascii="Times New Roman" w:eastAsia="Times New Roman" w:hAnsi="Times New Roman" w:cs="Times New Roman"/>
                <w:color w:val="222222"/>
                <w:sz w:val="18"/>
                <w:szCs w:val="18"/>
              </w:rPr>
              <w:t>n regulatory information.</w:t>
            </w:r>
            <w:r>
              <w:rPr>
                <w:rFonts w:ascii="Times New Roman" w:eastAsia="Times New Roman" w:hAnsi="Times New Roman" w:cs="Times New Roman"/>
                <w:sz w:val="18"/>
                <w:szCs w:val="18"/>
              </w:rPr>
              <w:t xml:space="preserve"> </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Funding to hire new staff people</w:t>
            </w:r>
          </w:p>
          <w:p w:rsidR="00ED5907" w:rsidRDefault="00ED5907"/>
          <w:p w:rsidR="00ED5907" w:rsidRDefault="00807DAD">
            <w:r>
              <w:rPr>
                <w:rFonts w:ascii="Times New Roman" w:eastAsia="Times New Roman" w:hAnsi="Times New Roman" w:cs="Times New Roman"/>
                <w:sz w:val="18"/>
                <w:szCs w:val="18"/>
              </w:rPr>
              <w:t>Communications Capacity</w:t>
            </w:r>
          </w:p>
          <w:p w:rsidR="00ED5907" w:rsidRDefault="00ED5907"/>
          <w:p w:rsidR="00ED5907" w:rsidRDefault="00807DAD">
            <w:r>
              <w:rPr>
                <w:rFonts w:ascii="Times New Roman" w:eastAsia="Times New Roman" w:hAnsi="Times New Roman" w:cs="Times New Roman"/>
                <w:sz w:val="18"/>
                <w:szCs w:val="18"/>
              </w:rPr>
              <w:t>Resource/hosting organizations</w:t>
            </w:r>
          </w:p>
          <w:p w:rsidR="00ED5907" w:rsidRDefault="00ED5907"/>
          <w:p w:rsidR="00ED5907" w:rsidRDefault="00807DAD">
            <w:r>
              <w:rPr>
                <w:rFonts w:ascii="Times New Roman" w:eastAsia="Times New Roman" w:hAnsi="Times New Roman" w:cs="Times New Roman"/>
                <w:sz w:val="18"/>
                <w:szCs w:val="18"/>
              </w:rPr>
              <w:t xml:space="preserve">Resource documents </w:t>
            </w:r>
          </w:p>
          <w:p w:rsidR="00ED5907" w:rsidRDefault="00ED5907"/>
          <w:p w:rsidR="00ED5907" w:rsidRDefault="00807DAD">
            <w:r>
              <w:rPr>
                <w:rFonts w:ascii="Times New Roman" w:eastAsia="Times New Roman" w:hAnsi="Times New Roman" w:cs="Times New Roman"/>
                <w:sz w:val="18"/>
                <w:szCs w:val="18"/>
              </w:rPr>
              <w:t>MDA/MDH involvement – leadership, educational structures, and food safety expertise</w:t>
            </w:r>
          </w:p>
          <w:p w:rsidR="00ED5907" w:rsidRDefault="00ED5907"/>
          <w:p w:rsidR="00ED5907" w:rsidRDefault="00807DAD">
            <w:r>
              <w:rPr>
                <w:rFonts w:ascii="Times New Roman" w:eastAsia="Times New Roman" w:hAnsi="Times New Roman" w:cs="Times New Roman"/>
                <w:sz w:val="18"/>
                <w:szCs w:val="18"/>
              </w:rPr>
              <w:t>Food entrepreneurs’ experience and engagement</w:t>
            </w:r>
          </w:p>
          <w:p w:rsidR="00ED5907" w:rsidRDefault="00ED5907"/>
          <w:p w:rsidR="00ED5907" w:rsidRDefault="00807DAD">
            <w:r>
              <w:rPr>
                <w:rFonts w:ascii="Times New Roman" w:eastAsia="Times New Roman" w:hAnsi="Times New Roman" w:cs="Times New Roman"/>
                <w:sz w:val="18"/>
                <w:szCs w:val="18"/>
              </w:rPr>
              <w:t>University of Minnesota Extension involvement and support</w:t>
            </w:r>
          </w:p>
          <w:p w:rsidR="00ED5907" w:rsidRDefault="00ED5907"/>
        </w:tc>
        <w:tc>
          <w:tcPr>
            <w:tcW w:w="3860" w:type="dxa"/>
          </w:tcPr>
          <w:p w:rsidR="00ED5907" w:rsidRDefault="00807DAD">
            <w:r>
              <w:rPr>
                <w:rFonts w:ascii="Times New Roman" w:eastAsia="Times New Roman" w:hAnsi="Times New Roman" w:cs="Times New Roman"/>
                <w:sz w:val="18"/>
                <w:szCs w:val="18"/>
              </w:rPr>
              <w:t>Decide organization(s) to house positions</w:t>
            </w:r>
          </w:p>
          <w:p w:rsidR="00ED5907" w:rsidRDefault="00ED5907"/>
          <w:p w:rsidR="00ED5907" w:rsidRDefault="00807DAD">
            <w:r>
              <w:rPr>
                <w:rFonts w:ascii="Times New Roman" w:eastAsia="Times New Roman" w:hAnsi="Times New Roman" w:cs="Times New Roman"/>
                <w:sz w:val="18"/>
                <w:szCs w:val="18"/>
              </w:rPr>
              <w:t>Hire on staff members</w:t>
            </w:r>
          </w:p>
          <w:p w:rsidR="00ED5907" w:rsidRDefault="00ED5907"/>
          <w:p w:rsidR="00ED5907" w:rsidRDefault="00807DAD">
            <w:r>
              <w:rPr>
                <w:rFonts w:ascii="Times New Roman" w:eastAsia="Times New Roman" w:hAnsi="Times New Roman" w:cs="Times New Roman"/>
                <w:sz w:val="18"/>
                <w:szCs w:val="18"/>
              </w:rPr>
              <w:t xml:space="preserve">Establish job responsibilities and parameters for position </w:t>
            </w:r>
          </w:p>
          <w:p w:rsidR="00ED5907" w:rsidRDefault="00ED5907"/>
          <w:p w:rsidR="00ED5907" w:rsidRDefault="00807DAD">
            <w:r>
              <w:rPr>
                <w:rFonts w:ascii="Times New Roman" w:eastAsia="Times New Roman" w:hAnsi="Times New Roman" w:cs="Times New Roman"/>
                <w:sz w:val="18"/>
                <w:szCs w:val="18"/>
              </w:rPr>
              <w:t xml:space="preserve">Gain support from the Food Safety Defense Task Force </w:t>
            </w:r>
          </w:p>
          <w:p w:rsidR="00ED5907" w:rsidRDefault="00ED5907"/>
          <w:p w:rsidR="00ED5907" w:rsidRDefault="00807DAD">
            <w:r>
              <w:rPr>
                <w:rFonts w:ascii="Times New Roman" w:eastAsia="Times New Roman" w:hAnsi="Times New Roman" w:cs="Times New Roman"/>
                <w:sz w:val="18"/>
                <w:szCs w:val="18"/>
              </w:rPr>
              <w:t xml:space="preserve">Targeted outreach to start-up food entrepreneurs through the sustainable agriculture and local food network or organizations in Minnesota. </w:t>
            </w:r>
          </w:p>
          <w:p w:rsidR="00ED5907" w:rsidRDefault="00ED5907"/>
          <w:p w:rsidR="00ED5907" w:rsidRDefault="00807DAD">
            <w:r>
              <w:rPr>
                <w:rFonts w:ascii="Times New Roman" w:eastAsia="Times New Roman" w:hAnsi="Times New Roman" w:cs="Times New Roman"/>
                <w:sz w:val="18"/>
                <w:szCs w:val="18"/>
              </w:rPr>
              <w:t>Guide entrepreneur questions to related organizations as needed</w:t>
            </w:r>
          </w:p>
          <w:p w:rsidR="00ED5907" w:rsidRDefault="00ED5907"/>
          <w:p w:rsidR="00ED5907" w:rsidRDefault="00807DAD">
            <w:r>
              <w:rPr>
                <w:rFonts w:ascii="Times New Roman" w:eastAsia="Times New Roman" w:hAnsi="Times New Roman" w:cs="Times New Roman"/>
                <w:sz w:val="18"/>
                <w:szCs w:val="18"/>
              </w:rPr>
              <w:t>Collect existing and create new resource documents for food entrepreneurs</w:t>
            </w:r>
          </w:p>
          <w:p w:rsidR="00ED5907" w:rsidRDefault="00ED5907"/>
          <w:p w:rsidR="00ED5907" w:rsidRDefault="00807DAD">
            <w:r>
              <w:rPr>
                <w:rFonts w:ascii="Times New Roman" w:eastAsia="Times New Roman" w:hAnsi="Times New Roman" w:cs="Times New Roman"/>
                <w:sz w:val="18"/>
                <w:szCs w:val="18"/>
              </w:rPr>
              <w:t>Work with regulators  within the agencies</w:t>
            </w:r>
          </w:p>
        </w:tc>
        <w:tc>
          <w:tcPr>
            <w:tcW w:w="1380" w:type="dxa"/>
          </w:tcPr>
          <w:p w:rsidR="00ED5907" w:rsidRDefault="00807DAD">
            <w:bookmarkStart w:id="8" w:name="h.ydy9sst8r5zr" w:colFirst="0" w:colLast="0"/>
            <w:bookmarkEnd w:id="8"/>
            <w:r>
              <w:rPr>
                <w:rFonts w:ascii="Times New Roman" w:eastAsia="Times New Roman" w:hAnsi="Times New Roman" w:cs="Times New Roman"/>
                <w:sz w:val="18"/>
                <w:szCs w:val="18"/>
              </w:rPr>
              <w:t>Increased food entrepreneur preparation to contact an inspector.</w:t>
            </w:r>
          </w:p>
          <w:p w:rsidR="00ED5907" w:rsidRDefault="00ED5907">
            <w:bookmarkStart w:id="9" w:name="h.lx547kyxl12n" w:colFirst="0" w:colLast="0"/>
            <w:bookmarkEnd w:id="9"/>
          </w:p>
          <w:p w:rsidR="00ED5907" w:rsidRDefault="00807DAD">
            <w:r>
              <w:rPr>
                <w:rFonts w:ascii="Times New Roman" w:eastAsia="Times New Roman" w:hAnsi="Times New Roman" w:cs="Times New Roman"/>
                <w:sz w:val="18"/>
                <w:szCs w:val="18"/>
              </w:rPr>
              <w:t>Increased food entrepreneur knowledge - including on issues of food safety</w:t>
            </w:r>
          </w:p>
          <w:p w:rsidR="00ED5907" w:rsidRDefault="00ED5907"/>
          <w:p w:rsidR="00ED5907" w:rsidRDefault="00807DAD">
            <w:r>
              <w:rPr>
                <w:rFonts w:ascii="Times New Roman" w:eastAsia="Times New Roman" w:hAnsi="Times New Roman" w:cs="Times New Roman"/>
                <w:sz w:val="18"/>
                <w:szCs w:val="18"/>
              </w:rPr>
              <w:t>Reduced confusion around requirements on the part of food entrepreneurs</w:t>
            </w:r>
          </w:p>
          <w:p w:rsidR="00ED5907" w:rsidRDefault="00ED5907"/>
        </w:tc>
        <w:tc>
          <w:tcPr>
            <w:tcW w:w="1340" w:type="dxa"/>
          </w:tcPr>
          <w:p w:rsidR="00ED5907" w:rsidRDefault="00807DAD">
            <w:bookmarkStart w:id="10" w:name="h.ceojyhkk6lh" w:colFirst="0" w:colLast="0"/>
            <w:bookmarkEnd w:id="10"/>
            <w:r>
              <w:rPr>
                <w:rFonts w:ascii="Times New Roman" w:eastAsia="Times New Roman" w:hAnsi="Times New Roman" w:cs="Times New Roman"/>
                <w:sz w:val="18"/>
                <w:szCs w:val="18"/>
              </w:rPr>
              <w:t>Efficient referral of entrepreneur questions due to collaboration between Licensing Liaisons &amp; Regional Foo</w:t>
            </w:r>
            <w:r>
              <w:rPr>
                <w:rFonts w:ascii="Times New Roman" w:eastAsia="Times New Roman" w:hAnsi="Times New Roman" w:cs="Times New Roman"/>
                <w:sz w:val="18"/>
                <w:szCs w:val="18"/>
              </w:rPr>
              <w:t>d Safety Experts</w:t>
            </w:r>
          </w:p>
          <w:p w:rsidR="00ED5907" w:rsidRDefault="00ED5907">
            <w:bookmarkStart w:id="11" w:name="h.10i5dr5pnm4t" w:colFirst="0" w:colLast="0"/>
            <w:bookmarkEnd w:id="11"/>
          </w:p>
          <w:p w:rsidR="00ED5907" w:rsidRDefault="00807DAD">
            <w:r>
              <w:rPr>
                <w:rFonts w:ascii="Times New Roman" w:eastAsia="Times New Roman" w:hAnsi="Times New Roman" w:cs="Times New Roman"/>
                <w:sz w:val="18"/>
                <w:szCs w:val="18"/>
              </w:rPr>
              <w:t>Food inspectors field fewer points of confusion.</w:t>
            </w:r>
          </w:p>
          <w:p w:rsidR="00ED5907" w:rsidRDefault="00ED5907">
            <w:bookmarkStart w:id="12" w:name="h.smit2q9jhi6f" w:colFirst="0" w:colLast="0"/>
            <w:bookmarkEnd w:id="12"/>
          </w:p>
          <w:p w:rsidR="00ED5907" w:rsidRDefault="00807DAD">
            <w:bookmarkStart w:id="13" w:name="h.2k212rhe4ns8" w:colFirst="0" w:colLast="0"/>
            <w:bookmarkEnd w:id="13"/>
            <w:r>
              <w:rPr>
                <w:rFonts w:ascii="Times New Roman" w:eastAsia="Times New Roman" w:hAnsi="Times New Roman" w:cs="Times New Roman"/>
                <w:sz w:val="18"/>
                <w:szCs w:val="18"/>
              </w:rPr>
              <w:t>Regional Food Safety Experts become part of the agencies’ learning management system</w:t>
            </w:r>
          </w:p>
          <w:p w:rsidR="00ED5907" w:rsidRDefault="00ED5907">
            <w:bookmarkStart w:id="14" w:name="h.98dj9j749n2h" w:colFirst="0" w:colLast="0"/>
            <w:bookmarkEnd w:id="14"/>
          </w:p>
        </w:tc>
        <w:tc>
          <w:tcPr>
            <w:tcW w:w="1900" w:type="dxa"/>
          </w:tcPr>
          <w:p w:rsidR="00ED5907" w:rsidRDefault="00807DAD">
            <w:bookmarkStart w:id="15" w:name="h.5beri4w3cs9v" w:colFirst="0" w:colLast="0"/>
            <w:bookmarkEnd w:id="15"/>
            <w:r>
              <w:rPr>
                <w:rFonts w:ascii="Times New Roman" w:eastAsia="Times New Roman" w:hAnsi="Times New Roman" w:cs="Times New Roman"/>
                <w:sz w:val="18"/>
                <w:szCs w:val="18"/>
              </w:rPr>
              <w:t>Faster turnaround time between concept and application approval</w:t>
            </w:r>
          </w:p>
          <w:p w:rsidR="00ED5907" w:rsidRDefault="00ED5907">
            <w:bookmarkStart w:id="16" w:name="h.in2jk3o3hzpm" w:colFirst="0" w:colLast="0"/>
            <w:bookmarkEnd w:id="16"/>
          </w:p>
          <w:p w:rsidR="00ED5907" w:rsidRDefault="00807DAD">
            <w:bookmarkStart w:id="17" w:name="h.l4z4f1nsmw1b" w:colFirst="0" w:colLast="0"/>
            <w:bookmarkEnd w:id="17"/>
            <w:r>
              <w:rPr>
                <w:rFonts w:ascii="Times New Roman" w:eastAsia="Times New Roman" w:hAnsi="Times New Roman" w:cs="Times New Roman"/>
                <w:sz w:val="18"/>
                <w:szCs w:val="18"/>
              </w:rPr>
              <w:t xml:space="preserve">Food entrepreneurs have </w:t>
            </w:r>
            <w:proofErr w:type="spellStart"/>
            <w:proofErr w:type="gramStart"/>
            <w:r>
              <w:rPr>
                <w:rFonts w:ascii="Times New Roman" w:eastAsia="Times New Roman" w:hAnsi="Times New Roman" w:cs="Times New Roman"/>
                <w:sz w:val="18"/>
                <w:szCs w:val="18"/>
              </w:rPr>
              <w:t>a</w:t>
            </w:r>
            <w:proofErr w:type="spellEnd"/>
            <w:proofErr w:type="gramEnd"/>
            <w:r>
              <w:rPr>
                <w:rFonts w:ascii="Times New Roman" w:eastAsia="Times New Roman" w:hAnsi="Times New Roman" w:cs="Times New Roman"/>
                <w:sz w:val="18"/>
                <w:szCs w:val="18"/>
              </w:rPr>
              <w:t xml:space="preserve"> information</w:t>
            </w:r>
            <w:r>
              <w:rPr>
                <w:rFonts w:ascii="Times New Roman" w:eastAsia="Times New Roman" w:hAnsi="Times New Roman" w:cs="Times New Roman"/>
                <w:sz w:val="18"/>
                <w:szCs w:val="18"/>
              </w:rPr>
              <w:t xml:space="preserve"> resource they trust and can learn from within their geographical region. </w:t>
            </w:r>
          </w:p>
          <w:p w:rsidR="00ED5907" w:rsidRDefault="00ED5907"/>
        </w:tc>
      </w:tr>
      <w:tr w:rsidR="00ED5907">
        <w:trPr>
          <w:trHeight w:val="180"/>
        </w:trPr>
        <w:tc>
          <w:tcPr>
            <w:tcW w:w="4460" w:type="dxa"/>
          </w:tcPr>
          <w:p w:rsidR="00ED5907" w:rsidRDefault="00807DAD">
            <w:r>
              <w:rPr>
                <w:rFonts w:ascii="Times New Roman" w:eastAsia="Times New Roman" w:hAnsi="Times New Roman" w:cs="Times New Roman"/>
                <w:b/>
                <w:sz w:val="18"/>
                <w:szCs w:val="18"/>
              </w:rPr>
              <w:t>ASSUMPTIONS:</w:t>
            </w:r>
            <w:r>
              <w:rPr>
                <w:rFonts w:ascii="Times New Roman" w:eastAsia="Times New Roman" w:hAnsi="Times New Roman" w:cs="Times New Roman"/>
                <w:sz w:val="18"/>
                <w:szCs w:val="18"/>
              </w:rPr>
              <w:t xml:space="preserve"> The Regional Food Safety Experts will be effective, helpful trusted</w:t>
            </w:r>
            <w:proofErr w:type="gramStart"/>
            <w:r>
              <w:rPr>
                <w:rFonts w:ascii="Times New Roman" w:eastAsia="Times New Roman" w:hAnsi="Times New Roman" w:cs="Times New Roman"/>
                <w:sz w:val="18"/>
                <w:szCs w:val="18"/>
              </w:rPr>
              <w:t>,,</w:t>
            </w:r>
            <w:proofErr w:type="gramEnd"/>
            <w:r>
              <w:rPr>
                <w:rFonts w:ascii="Times New Roman" w:eastAsia="Times New Roman" w:hAnsi="Times New Roman" w:cs="Times New Roman"/>
                <w:sz w:val="18"/>
                <w:szCs w:val="18"/>
              </w:rPr>
              <w:t xml:space="preserve"> and sought out by farmers, food entrepreneurs, food system advocates, and regulators.</w:t>
            </w:r>
          </w:p>
        </w:tc>
        <w:tc>
          <w:tcPr>
            <w:tcW w:w="8480" w:type="dxa"/>
            <w:gridSpan w:val="4"/>
          </w:tcPr>
          <w:p w:rsidR="00ED5907" w:rsidRDefault="00807DAD">
            <w:r>
              <w:rPr>
                <w:rFonts w:ascii="Times New Roman" w:eastAsia="Times New Roman" w:hAnsi="Times New Roman" w:cs="Times New Roman"/>
                <w:b/>
                <w:sz w:val="18"/>
                <w:szCs w:val="18"/>
              </w:rPr>
              <w:t>EXTERNAL F</w:t>
            </w:r>
            <w:r>
              <w:rPr>
                <w:rFonts w:ascii="Times New Roman" w:eastAsia="Times New Roman" w:hAnsi="Times New Roman" w:cs="Times New Roman"/>
                <w:b/>
                <w:sz w:val="18"/>
                <w:szCs w:val="18"/>
              </w:rPr>
              <w:t>ACTORS:</w:t>
            </w:r>
            <w:r>
              <w:rPr>
                <w:rFonts w:ascii="Times New Roman" w:eastAsia="Times New Roman" w:hAnsi="Times New Roman" w:cs="Times New Roman"/>
                <w:sz w:val="18"/>
                <w:szCs w:val="18"/>
              </w:rPr>
              <w:t xml:space="preserve"> The success of this project will depend on the willingness of organizations to house the positions and how responsive food entrepreneurs are to the outreach efforts.  </w:t>
            </w:r>
          </w:p>
        </w:tc>
      </w:tr>
    </w:tbl>
    <w:p w:rsidR="00ED5907" w:rsidRDefault="00ED5907"/>
    <w:p w:rsidR="00ED5907" w:rsidRDefault="00807DAD">
      <w:r>
        <w:br w:type="page"/>
      </w:r>
    </w:p>
    <w:p w:rsidR="00ED5907" w:rsidRDefault="00ED5907"/>
    <w:p w:rsidR="00ED5907" w:rsidRDefault="00ED5907"/>
    <w:tbl>
      <w:tblPr>
        <w:tblStyle w:val="a4"/>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6. Second Opinion Campaign - medium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w:t>
            </w:r>
            <w:r>
              <w:rPr>
                <w:rFonts w:ascii="Times New Roman" w:eastAsia="Times New Roman" w:hAnsi="Times New Roman" w:cs="Times New Roman"/>
                <w:sz w:val="18"/>
                <w:szCs w:val="18"/>
              </w:rPr>
              <w:t xml:space="preserve">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 xml:space="preserve">Second Opinion Campaign to educate food entrepreneurs with a list of options for next steps if faced with a denial from an inspector. </w:t>
            </w:r>
          </w:p>
        </w:tc>
      </w:tr>
      <w:tr w:rsidR="00ED5907">
        <w:trPr>
          <w:trHeight w:val="4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 xml:space="preserve">Local food system organizations and agencies participate in creation and implementation of a statewide campaign that encourages food entrepreneurs to ask for a second opinion about licensing and regulatory rules. Needed funding is secured and agency-level </w:t>
            </w:r>
            <w:r>
              <w:rPr>
                <w:rFonts w:ascii="Times New Roman" w:eastAsia="Times New Roman" w:hAnsi="Times New Roman" w:cs="Times New Roman"/>
                <w:color w:val="222222"/>
                <w:sz w:val="18"/>
                <w:szCs w:val="18"/>
              </w:rPr>
              <w:t>infrastructure is identified or created to handle second-opinion requests.</w:t>
            </w:r>
            <w:r>
              <w:rPr>
                <w:b/>
                <w:color w:val="222222"/>
                <w:sz w:val="19"/>
                <w:szCs w:val="19"/>
              </w:rPr>
              <w:t xml:space="preserve"> </w:t>
            </w:r>
            <w:r>
              <w:rPr>
                <w:rFonts w:ascii="Times New Roman" w:eastAsia="Times New Roman" w:hAnsi="Times New Roman" w:cs="Times New Roman"/>
                <w:b/>
                <w:sz w:val="18"/>
                <w:szCs w:val="18"/>
              </w:rPr>
              <w:t xml:space="preserve"> </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 xml:space="preserve">Funding </w:t>
            </w:r>
          </w:p>
          <w:p w:rsidR="00ED5907" w:rsidRDefault="00ED5907"/>
          <w:p w:rsidR="00ED5907" w:rsidRDefault="00807DAD">
            <w:r>
              <w:rPr>
                <w:rFonts w:ascii="Times New Roman" w:eastAsia="Times New Roman" w:hAnsi="Times New Roman" w:cs="Times New Roman"/>
                <w:sz w:val="18"/>
                <w:szCs w:val="18"/>
              </w:rPr>
              <w:t>Local food system organizations/communications and outreach capacity</w:t>
            </w:r>
          </w:p>
          <w:p w:rsidR="00ED5907" w:rsidRDefault="00ED5907"/>
          <w:p w:rsidR="00ED5907" w:rsidRDefault="00807DAD">
            <w:r>
              <w:rPr>
                <w:rFonts w:ascii="Times New Roman" w:eastAsia="Times New Roman" w:hAnsi="Times New Roman" w:cs="Times New Roman"/>
                <w:sz w:val="18"/>
                <w:szCs w:val="18"/>
              </w:rPr>
              <w:t xml:space="preserve">Resource documents for food entrepreneurs </w:t>
            </w:r>
          </w:p>
          <w:p w:rsidR="00ED5907" w:rsidRDefault="00ED5907"/>
          <w:p w:rsidR="00ED5907" w:rsidRDefault="00807DAD">
            <w:r>
              <w:rPr>
                <w:rFonts w:ascii="Times New Roman" w:eastAsia="Times New Roman" w:hAnsi="Times New Roman" w:cs="Times New Roman"/>
                <w:sz w:val="18"/>
                <w:szCs w:val="18"/>
              </w:rPr>
              <w:t>MDA, MDH and Delegated agency infrastructure for handling second opinion requests</w:t>
            </w:r>
          </w:p>
          <w:p w:rsidR="00ED5907" w:rsidRDefault="00ED5907"/>
        </w:tc>
        <w:tc>
          <w:tcPr>
            <w:tcW w:w="3860" w:type="dxa"/>
          </w:tcPr>
          <w:p w:rsidR="00ED5907" w:rsidRDefault="00807DAD">
            <w:r>
              <w:rPr>
                <w:rFonts w:ascii="Times New Roman" w:eastAsia="Times New Roman" w:hAnsi="Times New Roman" w:cs="Times New Roman"/>
                <w:sz w:val="18"/>
                <w:szCs w:val="18"/>
              </w:rPr>
              <w:t>ID MDA/MDH/Delegated staff who will take on these job responsibilities and what department they’ll be housed in</w:t>
            </w:r>
          </w:p>
          <w:p w:rsidR="00ED5907" w:rsidRDefault="00ED5907"/>
          <w:p w:rsidR="00ED5907" w:rsidRDefault="00807DAD">
            <w:r>
              <w:rPr>
                <w:rFonts w:ascii="Times New Roman" w:eastAsia="Times New Roman" w:hAnsi="Times New Roman" w:cs="Times New Roman"/>
                <w:sz w:val="18"/>
                <w:szCs w:val="18"/>
              </w:rPr>
              <w:t>Campaign strateg</w:t>
            </w:r>
            <w:r>
              <w:rPr>
                <w:rFonts w:ascii="Times New Roman" w:eastAsia="Times New Roman" w:hAnsi="Times New Roman" w:cs="Times New Roman"/>
                <w:sz w:val="18"/>
                <w:szCs w:val="18"/>
              </w:rPr>
              <w:t xml:space="preserve">y identified, planned, and implemented </w:t>
            </w:r>
          </w:p>
          <w:p w:rsidR="00ED5907" w:rsidRDefault="00ED5907"/>
          <w:p w:rsidR="00ED5907" w:rsidRDefault="00807DAD">
            <w:r>
              <w:rPr>
                <w:rFonts w:ascii="Times New Roman" w:eastAsia="Times New Roman" w:hAnsi="Times New Roman" w:cs="Times New Roman"/>
                <w:sz w:val="18"/>
                <w:szCs w:val="18"/>
              </w:rPr>
              <w:t xml:space="preserve">Teach food entrepreneurs to get a second opinion by calling inspector’s supervisor, reaching out to MISA or RTC, or other organizations or food experts in MN. </w:t>
            </w:r>
          </w:p>
          <w:p w:rsidR="00ED5907" w:rsidRDefault="00ED5907"/>
          <w:p w:rsidR="00ED5907" w:rsidRDefault="00807DAD">
            <w:r>
              <w:rPr>
                <w:rFonts w:ascii="Times New Roman" w:eastAsia="Times New Roman" w:hAnsi="Times New Roman" w:cs="Times New Roman"/>
                <w:sz w:val="18"/>
                <w:szCs w:val="18"/>
              </w:rPr>
              <w:t>Targeted outreach to food entrepreneurs</w:t>
            </w:r>
          </w:p>
          <w:p w:rsidR="00ED5907" w:rsidRDefault="00ED5907"/>
          <w:p w:rsidR="00ED5907" w:rsidRDefault="00807DAD">
            <w:r>
              <w:rPr>
                <w:rFonts w:ascii="Times New Roman" w:eastAsia="Times New Roman" w:hAnsi="Times New Roman" w:cs="Times New Roman"/>
                <w:sz w:val="18"/>
                <w:szCs w:val="18"/>
              </w:rPr>
              <w:t xml:space="preserve">Work with local foods organizations to enhance campaign’s visibility </w:t>
            </w:r>
          </w:p>
          <w:p w:rsidR="00ED5907" w:rsidRDefault="00ED5907"/>
          <w:p w:rsidR="00ED5907" w:rsidRDefault="00ED5907"/>
        </w:tc>
        <w:tc>
          <w:tcPr>
            <w:tcW w:w="1380" w:type="dxa"/>
          </w:tcPr>
          <w:p w:rsidR="00ED5907" w:rsidRDefault="00807DAD">
            <w:bookmarkStart w:id="18" w:name="h.8lm9uwvpec18" w:colFirst="0" w:colLast="0"/>
            <w:bookmarkEnd w:id="18"/>
            <w:r>
              <w:rPr>
                <w:rFonts w:ascii="Times New Roman" w:eastAsia="Times New Roman" w:hAnsi="Times New Roman" w:cs="Times New Roman"/>
                <w:sz w:val="18"/>
                <w:szCs w:val="18"/>
              </w:rPr>
              <w:t>Increased MDA/MDH/Delegated inspector and staff knowledge of food entrepreneur questions/concerns</w:t>
            </w:r>
          </w:p>
          <w:p w:rsidR="00ED5907" w:rsidRDefault="00ED5907">
            <w:bookmarkStart w:id="19" w:name="h.igitbqvzw3bs" w:colFirst="0" w:colLast="0"/>
            <w:bookmarkEnd w:id="19"/>
          </w:p>
          <w:p w:rsidR="00ED5907" w:rsidRDefault="00807DAD">
            <w:bookmarkStart w:id="20" w:name="h.371ciukdv9y5" w:colFirst="0" w:colLast="0"/>
            <w:bookmarkEnd w:id="20"/>
            <w:r>
              <w:rPr>
                <w:rFonts w:ascii="Times New Roman" w:eastAsia="Times New Roman" w:hAnsi="Times New Roman" w:cs="Times New Roman"/>
                <w:sz w:val="18"/>
                <w:szCs w:val="18"/>
              </w:rPr>
              <w:t>Impr</w:t>
            </w:r>
            <w:r>
              <w:rPr>
                <w:rFonts w:ascii="Times New Roman" w:eastAsia="Times New Roman" w:hAnsi="Times New Roman" w:cs="Times New Roman"/>
                <w:color w:val="222222"/>
                <w:sz w:val="18"/>
                <w:szCs w:val="18"/>
              </w:rPr>
              <w:t xml:space="preserve">oved entrepreneur </w:t>
            </w:r>
            <w:r>
              <w:rPr>
                <w:rFonts w:ascii="Times New Roman" w:eastAsia="Times New Roman" w:hAnsi="Times New Roman" w:cs="Times New Roman"/>
                <w:sz w:val="18"/>
                <w:szCs w:val="18"/>
              </w:rPr>
              <w:t>perception/trust of MDA and MDH inspector intentions</w:t>
            </w:r>
          </w:p>
          <w:p w:rsidR="00ED5907" w:rsidRDefault="00ED5907"/>
          <w:p w:rsidR="00ED5907" w:rsidRDefault="00807DAD">
            <w:r>
              <w:rPr>
                <w:rFonts w:ascii="Times New Roman" w:eastAsia="Times New Roman" w:hAnsi="Times New Roman" w:cs="Times New Roman"/>
                <w:sz w:val="18"/>
                <w:szCs w:val="18"/>
              </w:rPr>
              <w:t>Reduced c</w:t>
            </w:r>
            <w:r>
              <w:rPr>
                <w:rFonts w:ascii="Times New Roman" w:eastAsia="Times New Roman" w:hAnsi="Times New Roman" w:cs="Times New Roman"/>
                <w:sz w:val="18"/>
                <w:szCs w:val="18"/>
              </w:rPr>
              <w:t>onfusion around requirements on the part of food entrepreneurs</w:t>
            </w:r>
          </w:p>
        </w:tc>
        <w:tc>
          <w:tcPr>
            <w:tcW w:w="1340" w:type="dxa"/>
          </w:tcPr>
          <w:p w:rsidR="00ED5907" w:rsidRDefault="00807DAD">
            <w:r>
              <w:rPr>
                <w:rFonts w:ascii="Times New Roman" w:eastAsia="Times New Roman" w:hAnsi="Times New Roman" w:cs="Times New Roman"/>
                <w:sz w:val="18"/>
                <w:szCs w:val="18"/>
              </w:rPr>
              <w:t>Food inspectors field fewer points of confusion.</w:t>
            </w:r>
          </w:p>
          <w:p w:rsidR="00ED5907" w:rsidRDefault="00ED5907">
            <w:bookmarkStart w:id="21" w:name="h.qpmohtj8qmf" w:colFirst="0" w:colLast="0"/>
            <w:bookmarkEnd w:id="21"/>
          </w:p>
          <w:p w:rsidR="00ED5907" w:rsidRDefault="00ED5907"/>
        </w:tc>
        <w:tc>
          <w:tcPr>
            <w:tcW w:w="1900" w:type="dxa"/>
          </w:tcPr>
          <w:p w:rsidR="00ED5907" w:rsidRDefault="00807DAD">
            <w:bookmarkStart w:id="22" w:name="h.ul82o3vhm8z4" w:colFirst="0" w:colLast="0"/>
            <w:bookmarkEnd w:id="22"/>
            <w:r>
              <w:rPr>
                <w:rFonts w:ascii="Times New Roman" w:eastAsia="Times New Roman" w:hAnsi="Times New Roman" w:cs="Times New Roman"/>
                <w:sz w:val="18"/>
                <w:szCs w:val="18"/>
              </w:rPr>
              <w:t xml:space="preserve">Efficient referral of entrepreneur food questions </w:t>
            </w:r>
          </w:p>
          <w:p w:rsidR="00ED5907" w:rsidRDefault="00ED5907"/>
          <w:p w:rsidR="00ED5907" w:rsidRDefault="00807DAD">
            <w:bookmarkStart w:id="23" w:name="h.oquz6p2sjvhu" w:colFirst="0" w:colLast="0"/>
            <w:bookmarkEnd w:id="23"/>
            <w:r>
              <w:rPr>
                <w:rFonts w:ascii="Times New Roman" w:eastAsia="Times New Roman" w:hAnsi="Times New Roman" w:cs="Times New Roman"/>
                <w:sz w:val="18"/>
                <w:szCs w:val="18"/>
              </w:rPr>
              <w:t>Elimination of “dead-end” result for entrepreneurs who struggled within inspector’s requir</w:t>
            </w:r>
            <w:r>
              <w:rPr>
                <w:rFonts w:ascii="Times New Roman" w:eastAsia="Times New Roman" w:hAnsi="Times New Roman" w:cs="Times New Roman"/>
                <w:sz w:val="18"/>
                <w:szCs w:val="18"/>
              </w:rPr>
              <w:t xml:space="preserve">ements.  </w:t>
            </w:r>
          </w:p>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 xml:space="preserve">The Second Opinion Campaign will make a measurable impact on food entrepreneurs and food entrepreneurs needing to ask for a second opinion will always be efficiently helped. </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w:t>
            </w:r>
            <w:r>
              <w:rPr>
                <w:rFonts w:ascii="Times New Roman" w:eastAsia="Times New Roman" w:hAnsi="Times New Roman" w:cs="Times New Roman"/>
                <w:sz w:val="18"/>
                <w:szCs w:val="18"/>
              </w:rPr>
              <w:t xml:space="preserve"> on the success of the campaign and the willingness of food entrepreneurs to ask for a second opinion. Levels of fear around this topic will also affect project success.</w:t>
            </w:r>
          </w:p>
        </w:tc>
      </w:tr>
    </w:tbl>
    <w:p w:rsidR="00ED5907" w:rsidRDefault="00ED5907"/>
    <w:p w:rsidR="00ED5907" w:rsidRDefault="00807DAD">
      <w:r>
        <w:br w:type="page"/>
      </w:r>
    </w:p>
    <w:p w:rsidR="00ED5907" w:rsidRDefault="00ED5907"/>
    <w:p w:rsidR="00ED5907" w:rsidRDefault="00ED5907"/>
    <w:tbl>
      <w:tblPr>
        <w:tblStyle w:val="a5"/>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7. Implementing Statewide 311 System - long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w:t>
            </w:r>
            <w:r>
              <w:rPr>
                <w:rFonts w:ascii="Times New Roman" w:eastAsia="Times New Roman" w:hAnsi="Times New Roman" w:cs="Times New Roman"/>
                <w:sz w:val="18"/>
                <w:szCs w:val="18"/>
              </w:rPr>
              <w:t xml:space="preserve">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 xml:space="preserve">Summary: </w:t>
            </w:r>
            <w:r>
              <w:rPr>
                <w:rFonts w:ascii="Times New Roman" w:eastAsia="Times New Roman" w:hAnsi="Times New Roman" w:cs="Times New Roman"/>
                <w:sz w:val="18"/>
                <w:szCs w:val="18"/>
              </w:rPr>
              <w:t>Using results of systematic study, set in place a statewide version of the Minneapolis 311 System</w:t>
            </w:r>
          </w:p>
        </w:tc>
      </w:tr>
      <w:tr w:rsidR="00ED5907">
        <w:trPr>
          <w:trHeight w:val="4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Stakeholders involved in the feasibility study in #4 determine if and how to implement a statewide version of the Minneapolis 311 system based on the results of that systematic study. MDA/MDH/Delegated Agencies participate in that determination. Major Legi</w:t>
            </w:r>
            <w:r>
              <w:rPr>
                <w:rFonts w:ascii="Times New Roman" w:eastAsia="Times New Roman" w:hAnsi="Times New Roman" w:cs="Times New Roman"/>
                <w:color w:val="222222"/>
                <w:sz w:val="18"/>
                <w:szCs w:val="18"/>
              </w:rPr>
              <w:t>slative and other funding is secured for the implementation.</w:t>
            </w:r>
            <w:r>
              <w:rPr>
                <w:rFonts w:ascii="Times New Roman" w:eastAsia="Times New Roman" w:hAnsi="Times New Roman" w:cs="Times New Roman"/>
                <w:sz w:val="18"/>
                <w:szCs w:val="18"/>
              </w:rPr>
              <w:t xml:space="preserve"> </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 xml:space="preserve">Research on City of </w:t>
            </w:r>
            <w:proofErr w:type="spellStart"/>
            <w:r>
              <w:rPr>
                <w:rFonts w:ascii="Times New Roman" w:eastAsia="Times New Roman" w:hAnsi="Times New Roman" w:cs="Times New Roman"/>
                <w:sz w:val="18"/>
                <w:szCs w:val="18"/>
              </w:rPr>
              <w:t>Mpls</w:t>
            </w:r>
            <w:proofErr w:type="spellEnd"/>
            <w:r>
              <w:rPr>
                <w:rFonts w:ascii="Times New Roman" w:eastAsia="Times New Roman" w:hAnsi="Times New Roman" w:cs="Times New Roman"/>
                <w:sz w:val="18"/>
                <w:szCs w:val="18"/>
              </w:rPr>
              <w:t xml:space="preserve"> system - to be completed earlier (listed under medium-term activities) to roll into this longer-term project</w:t>
            </w:r>
          </w:p>
          <w:p w:rsidR="00ED5907" w:rsidRDefault="00ED5907"/>
          <w:p w:rsidR="00ED5907" w:rsidRDefault="00807DAD">
            <w:r>
              <w:rPr>
                <w:rFonts w:ascii="Times New Roman" w:eastAsia="Times New Roman" w:hAnsi="Times New Roman" w:cs="Times New Roman"/>
                <w:sz w:val="18"/>
                <w:szCs w:val="18"/>
              </w:rPr>
              <w:t xml:space="preserve">Documentation from City of </w:t>
            </w:r>
            <w:proofErr w:type="spellStart"/>
            <w:r>
              <w:rPr>
                <w:rFonts w:ascii="Times New Roman" w:eastAsia="Times New Roman" w:hAnsi="Times New Roman" w:cs="Times New Roman"/>
                <w:sz w:val="18"/>
                <w:szCs w:val="18"/>
              </w:rPr>
              <w:t>Mpls</w:t>
            </w:r>
            <w:proofErr w:type="spellEnd"/>
            <w:r>
              <w:rPr>
                <w:rFonts w:ascii="Times New Roman" w:eastAsia="Times New Roman" w:hAnsi="Times New Roman" w:cs="Times New Roman"/>
                <w:sz w:val="18"/>
                <w:szCs w:val="18"/>
              </w:rPr>
              <w:t xml:space="preserve"> of their implementation of the system</w:t>
            </w:r>
          </w:p>
          <w:p w:rsidR="00ED5907" w:rsidRDefault="00ED5907"/>
          <w:p w:rsidR="00ED5907" w:rsidRDefault="00807DAD">
            <w:r>
              <w:rPr>
                <w:rFonts w:ascii="Times New Roman" w:eastAsia="Times New Roman" w:hAnsi="Times New Roman" w:cs="Times New Roman"/>
                <w:sz w:val="18"/>
                <w:szCs w:val="18"/>
              </w:rPr>
              <w:t>Funding – MN Legislature/Governor</w:t>
            </w:r>
          </w:p>
          <w:p w:rsidR="00ED5907" w:rsidRDefault="00ED5907"/>
          <w:p w:rsidR="00ED5907" w:rsidRDefault="00807DAD">
            <w:r>
              <w:rPr>
                <w:rFonts w:ascii="Times New Roman" w:eastAsia="Times New Roman" w:hAnsi="Times New Roman" w:cs="Times New Roman"/>
                <w:sz w:val="18"/>
                <w:szCs w:val="18"/>
              </w:rPr>
              <w:t>IT systems expe</w:t>
            </w:r>
            <w:r>
              <w:rPr>
                <w:rFonts w:ascii="Times New Roman" w:eastAsia="Times New Roman" w:hAnsi="Times New Roman" w:cs="Times New Roman"/>
                <w:sz w:val="18"/>
                <w:szCs w:val="18"/>
              </w:rPr>
              <w:t>rtise</w:t>
            </w:r>
          </w:p>
          <w:p w:rsidR="00ED5907" w:rsidRDefault="00ED5907"/>
          <w:p w:rsidR="00ED5907" w:rsidRDefault="00807DAD">
            <w:r>
              <w:rPr>
                <w:rFonts w:ascii="Times New Roman" w:eastAsia="Times New Roman" w:hAnsi="Times New Roman" w:cs="Times New Roman"/>
                <w:sz w:val="18"/>
                <w:szCs w:val="18"/>
              </w:rPr>
              <w:t xml:space="preserve">Experienced City of </w:t>
            </w:r>
            <w:proofErr w:type="spellStart"/>
            <w:r>
              <w:rPr>
                <w:rFonts w:ascii="Times New Roman" w:eastAsia="Times New Roman" w:hAnsi="Times New Roman" w:cs="Times New Roman"/>
                <w:sz w:val="18"/>
                <w:szCs w:val="18"/>
              </w:rPr>
              <w:t>Mpls</w:t>
            </w:r>
            <w:proofErr w:type="spellEnd"/>
            <w:r>
              <w:rPr>
                <w:rFonts w:ascii="Times New Roman" w:eastAsia="Times New Roman" w:hAnsi="Times New Roman" w:cs="Times New Roman"/>
                <w:sz w:val="18"/>
                <w:szCs w:val="18"/>
              </w:rPr>
              <w:t xml:space="preserve"> staff</w:t>
            </w:r>
          </w:p>
          <w:p w:rsidR="00ED5907" w:rsidRDefault="00ED5907"/>
          <w:p w:rsidR="00ED5907" w:rsidRDefault="00807DAD">
            <w:r>
              <w:rPr>
                <w:rFonts w:ascii="Times New Roman" w:eastAsia="Times New Roman" w:hAnsi="Times New Roman" w:cs="Times New Roman"/>
                <w:sz w:val="18"/>
                <w:szCs w:val="18"/>
              </w:rPr>
              <w:t>Other state models</w:t>
            </w:r>
          </w:p>
          <w:p w:rsidR="00ED5907" w:rsidRDefault="00ED5907"/>
          <w:p w:rsidR="00ED5907" w:rsidRDefault="00807DAD">
            <w:r>
              <w:rPr>
                <w:rFonts w:ascii="Times New Roman" w:eastAsia="Times New Roman" w:hAnsi="Times New Roman" w:cs="Times New Roman"/>
                <w:sz w:val="18"/>
                <w:szCs w:val="18"/>
              </w:rPr>
              <w:t>Food entrepreneurs’ experience</w:t>
            </w:r>
          </w:p>
          <w:p w:rsidR="00ED5907" w:rsidRDefault="00ED5907"/>
          <w:p w:rsidR="00ED5907" w:rsidRDefault="00807DAD">
            <w:r>
              <w:rPr>
                <w:rFonts w:ascii="Times New Roman" w:eastAsia="Times New Roman" w:hAnsi="Times New Roman" w:cs="Times New Roman"/>
                <w:sz w:val="18"/>
                <w:szCs w:val="18"/>
              </w:rPr>
              <w:t>Organizations’ experience</w:t>
            </w:r>
          </w:p>
          <w:p w:rsidR="00ED5907" w:rsidRDefault="00ED5907"/>
          <w:p w:rsidR="00ED5907" w:rsidRDefault="00807DAD">
            <w:r>
              <w:rPr>
                <w:rFonts w:ascii="Times New Roman" w:eastAsia="Times New Roman" w:hAnsi="Times New Roman" w:cs="Times New Roman"/>
                <w:sz w:val="18"/>
                <w:szCs w:val="18"/>
              </w:rPr>
              <w:t>MDA/MDH involvement / leadership</w:t>
            </w:r>
          </w:p>
          <w:p w:rsidR="00ED5907" w:rsidRDefault="00ED5907"/>
          <w:p w:rsidR="00ED5907" w:rsidRDefault="00807DAD">
            <w:r>
              <w:rPr>
                <w:rFonts w:ascii="Times New Roman" w:eastAsia="Times New Roman" w:hAnsi="Times New Roman" w:cs="Times New Roman"/>
                <w:sz w:val="18"/>
                <w:szCs w:val="18"/>
              </w:rPr>
              <w:t xml:space="preserve">Support from Commissioners of MDA and MDH </w:t>
            </w:r>
          </w:p>
          <w:p w:rsidR="00ED5907" w:rsidRDefault="00ED5907"/>
          <w:p w:rsidR="00ED5907" w:rsidRDefault="00807DAD">
            <w:r>
              <w:rPr>
                <w:rFonts w:ascii="Times New Roman" w:eastAsia="Times New Roman" w:hAnsi="Times New Roman" w:cs="Times New Roman"/>
                <w:sz w:val="18"/>
                <w:szCs w:val="18"/>
              </w:rPr>
              <w:t xml:space="preserve">Design &amp; communications capacity </w:t>
            </w:r>
          </w:p>
          <w:p w:rsidR="00ED5907" w:rsidRDefault="00ED5907"/>
          <w:p w:rsidR="00ED5907" w:rsidRDefault="00807DAD">
            <w:r>
              <w:rPr>
                <w:rFonts w:ascii="Times New Roman" w:eastAsia="Times New Roman" w:hAnsi="Times New Roman" w:cs="Times New Roman"/>
                <w:sz w:val="18"/>
                <w:szCs w:val="18"/>
              </w:rPr>
              <w:t>Leadership &amp;</w:t>
            </w:r>
            <w:r>
              <w:rPr>
                <w:rFonts w:ascii="Times New Roman" w:eastAsia="Times New Roman" w:hAnsi="Times New Roman" w:cs="Times New Roman"/>
                <w:sz w:val="18"/>
                <w:szCs w:val="18"/>
              </w:rPr>
              <w:t xml:space="preserve"> Management expertise</w:t>
            </w:r>
          </w:p>
          <w:p w:rsidR="00ED5907" w:rsidRDefault="00ED5907"/>
          <w:p w:rsidR="00ED5907" w:rsidRDefault="00807DAD">
            <w:r>
              <w:rPr>
                <w:rFonts w:ascii="Times New Roman" w:eastAsia="Times New Roman" w:hAnsi="Times New Roman" w:cs="Times New Roman"/>
                <w:sz w:val="18"/>
                <w:szCs w:val="18"/>
              </w:rPr>
              <w:t>Media support and attention</w:t>
            </w:r>
          </w:p>
        </w:tc>
        <w:tc>
          <w:tcPr>
            <w:tcW w:w="3860" w:type="dxa"/>
          </w:tcPr>
          <w:p w:rsidR="00ED5907" w:rsidRDefault="00807DAD">
            <w:r>
              <w:rPr>
                <w:rFonts w:ascii="Times New Roman" w:eastAsia="Times New Roman" w:hAnsi="Times New Roman" w:cs="Times New Roman"/>
                <w:sz w:val="18"/>
                <w:szCs w:val="18"/>
              </w:rPr>
              <w:t xml:space="preserve">Pilot project?  </w:t>
            </w:r>
          </w:p>
          <w:p w:rsidR="00ED5907" w:rsidRDefault="00ED5907"/>
          <w:p w:rsidR="00ED5907" w:rsidRDefault="00807DAD">
            <w:r>
              <w:rPr>
                <w:rFonts w:ascii="Times New Roman" w:eastAsia="Times New Roman" w:hAnsi="Times New Roman" w:cs="Times New Roman"/>
                <w:sz w:val="18"/>
                <w:szCs w:val="18"/>
              </w:rPr>
              <w:t>Establishment of systems and leadership for both process management and food safety/regulatory expertise</w:t>
            </w:r>
          </w:p>
          <w:p w:rsidR="00ED5907" w:rsidRDefault="00ED5907"/>
          <w:p w:rsidR="00ED5907" w:rsidRDefault="00807DAD">
            <w:r>
              <w:rPr>
                <w:rFonts w:ascii="Times New Roman" w:eastAsia="Times New Roman" w:hAnsi="Times New Roman" w:cs="Times New Roman"/>
                <w:sz w:val="18"/>
                <w:szCs w:val="18"/>
              </w:rPr>
              <w:t>Align purpose with government goals and efficiency (for marketing to legislature)</w:t>
            </w:r>
          </w:p>
          <w:p w:rsidR="00ED5907" w:rsidRDefault="00ED5907"/>
          <w:p w:rsidR="00ED5907" w:rsidRDefault="00807DAD">
            <w:r>
              <w:rPr>
                <w:rFonts w:ascii="Times New Roman" w:eastAsia="Times New Roman" w:hAnsi="Times New Roman" w:cs="Times New Roman"/>
                <w:sz w:val="18"/>
                <w:szCs w:val="18"/>
              </w:rPr>
              <w:t>Connect goals of 311 system with goals of Minnesota Food Charter</w:t>
            </w:r>
          </w:p>
          <w:p w:rsidR="00ED5907" w:rsidRDefault="00ED5907"/>
          <w:p w:rsidR="00ED5907" w:rsidRDefault="00807DAD">
            <w:r>
              <w:rPr>
                <w:rFonts w:ascii="Times New Roman" w:eastAsia="Times New Roman" w:hAnsi="Times New Roman" w:cs="Times New Roman"/>
                <w:sz w:val="18"/>
                <w:szCs w:val="18"/>
              </w:rPr>
              <w:t>Establishment of IT system for tracking cases</w:t>
            </w:r>
          </w:p>
          <w:p w:rsidR="00ED5907" w:rsidRDefault="00ED5907"/>
          <w:p w:rsidR="00ED5907" w:rsidRDefault="00807DAD">
            <w:r>
              <w:rPr>
                <w:rFonts w:ascii="Times New Roman" w:eastAsia="Times New Roman" w:hAnsi="Times New Roman" w:cs="Times New Roman"/>
                <w:sz w:val="18"/>
                <w:szCs w:val="18"/>
              </w:rPr>
              <w:t>Time tracking &amp; accountability system</w:t>
            </w:r>
          </w:p>
          <w:p w:rsidR="00ED5907" w:rsidRDefault="00ED5907"/>
          <w:p w:rsidR="00ED5907" w:rsidRDefault="00807DAD">
            <w:r>
              <w:rPr>
                <w:rFonts w:ascii="Times New Roman" w:eastAsia="Times New Roman" w:hAnsi="Times New Roman" w:cs="Times New Roman"/>
                <w:sz w:val="18"/>
                <w:szCs w:val="18"/>
              </w:rPr>
              <w:t>Scripting &amp; training for entry-point personnel</w:t>
            </w:r>
          </w:p>
          <w:p w:rsidR="00ED5907" w:rsidRDefault="00ED5907"/>
          <w:p w:rsidR="00ED5907" w:rsidRDefault="00807DAD">
            <w:r>
              <w:rPr>
                <w:rFonts w:ascii="Times New Roman" w:eastAsia="Times New Roman" w:hAnsi="Times New Roman" w:cs="Times New Roman"/>
                <w:sz w:val="18"/>
                <w:szCs w:val="18"/>
              </w:rPr>
              <w:t>Continual updating of system/scripting &amp; training</w:t>
            </w:r>
          </w:p>
          <w:p w:rsidR="00ED5907" w:rsidRDefault="00ED5907"/>
          <w:p w:rsidR="00ED5907" w:rsidRDefault="00807DAD">
            <w:r>
              <w:rPr>
                <w:rFonts w:ascii="Times New Roman" w:eastAsia="Times New Roman" w:hAnsi="Times New Roman" w:cs="Times New Roman"/>
                <w:sz w:val="18"/>
                <w:szCs w:val="18"/>
              </w:rPr>
              <w:t>Est</w:t>
            </w:r>
            <w:r>
              <w:rPr>
                <w:rFonts w:ascii="Times New Roman" w:eastAsia="Times New Roman" w:hAnsi="Times New Roman" w:cs="Times New Roman"/>
                <w:sz w:val="18"/>
                <w:szCs w:val="18"/>
              </w:rPr>
              <w:t>ablish feedback loops: legislative updates, food entrepreneur input, training of inspectors</w:t>
            </w:r>
          </w:p>
          <w:p w:rsidR="00ED5907" w:rsidRDefault="00ED5907"/>
          <w:p w:rsidR="00ED5907" w:rsidRDefault="00807DAD">
            <w:r>
              <w:rPr>
                <w:rFonts w:ascii="Times New Roman" w:eastAsia="Times New Roman" w:hAnsi="Times New Roman" w:cs="Times New Roman"/>
                <w:sz w:val="18"/>
                <w:szCs w:val="18"/>
              </w:rPr>
              <w:t xml:space="preserve">Communication &amp; Education campaign directed at public </w:t>
            </w:r>
          </w:p>
          <w:p w:rsidR="00ED5907" w:rsidRDefault="00ED5907"/>
          <w:p w:rsidR="00ED5907" w:rsidRDefault="00807DAD">
            <w:r>
              <w:rPr>
                <w:rFonts w:ascii="Times New Roman" w:eastAsia="Times New Roman" w:hAnsi="Times New Roman" w:cs="Times New Roman"/>
                <w:sz w:val="18"/>
                <w:szCs w:val="18"/>
              </w:rPr>
              <w:t>Identify supporters and gain their commitment to action/helping</w:t>
            </w:r>
          </w:p>
        </w:tc>
        <w:tc>
          <w:tcPr>
            <w:tcW w:w="1380" w:type="dxa"/>
          </w:tcPr>
          <w:p w:rsidR="00ED5907" w:rsidRDefault="00807DAD">
            <w:bookmarkStart w:id="24" w:name="h.x9ipnenb0da6" w:colFirst="0" w:colLast="0"/>
            <w:bookmarkEnd w:id="24"/>
            <w:r>
              <w:rPr>
                <w:rFonts w:ascii="Times New Roman" w:eastAsia="Times New Roman" w:hAnsi="Times New Roman" w:cs="Times New Roman"/>
                <w:sz w:val="18"/>
                <w:szCs w:val="18"/>
              </w:rPr>
              <w:t>Improved public perception of value of MDA and MDH inspectors</w:t>
            </w:r>
          </w:p>
          <w:p w:rsidR="00ED5907" w:rsidRDefault="00ED5907">
            <w:bookmarkStart w:id="25" w:name="h.cknczht2ja1e" w:colFirst="0" w:colLast="0"/>
            <w:bookmarkEnd w:id="25"/>
          </w:p>
          <w:p w:rsidR="00ED5907" w:rsidRDefault="00807DAD">
            <w:r>
              <w:rPr>
                <w:rFonts w:ascii="Times New Roman" w:eastAsia="Times New Roman" w:hAnsi="Times New Roman" w:cs="Times New Roman"/>
                <w:sz w:val="18"/>
                <w:szCs w:val="18"/>
              </w:rPr>
              <w:t>Increased food entrepreneur knowledge - including on issues of food safety</w:t>
            </w:r>
          </w:p>
          <w:p w:rsidR="00ED5907" w:rsidRDefault="00ED5907">
            <w:bookmarkStart w:id="26" w:name="h.68pqvo9mzoye" w:colFirst="0" w:colLast="0"/>
            <w:bookmarkEnd w:id="26"/>
          </w:p>
          <w:p w:rsidR="00ED5907" w:rsidRDefault="00807DAD">
            <w:r>
              <w:rPr>
                <w:rFonts w:ascii="Times New Roman" w:eastAsia="Times New Roman" w:hAnsi="Times New Roman" w:cs="Times New Roman"/>
                <w:sz w:val="18"/>
                <w:szCs w:val="18"/>
              </w:rPr>
              <w:t>Reduced confusion around requirements on the part of food entrepreneurs</w:t>
            </w:r>
          </w:p>
        </w:tc>
        <w:tc>
          <w:tcPr>
            <w:tcW w:w="1340" w:type="dxa"/>
          </w:tcPr>
          <w:p w:rsidR="00ED5907" w:rsidRDefault="00807DAD">
            <w:r>
              <w:rPr>
                <w:rFonts w:ascii="Times New Roman" w:eastAsia="Times New Roman" w:hAnsi="Times New Roman" w:cs="Times New Roman"/>
                <w:sz w:val="18"/>
                <w:szCs w:val="18"/>
              </w:rPr>
              <w:t>Reduced inaccuracies &amp; repeat calls</w:t>
            </w:r>
          </w:p>
          <w:p w:rsidR="00ED5907" w:rsidRDefault="00ED5907"/>
          <w:p w:rsidR="00ED5907" w:rsidRDefault="00807DAD">
            <w:r>
              <w:rPr>
                <w:rFonts w:ascii="Times New Roman" w:eastAsia="Times New Roman" w:hAnsi="Times New Roman" w:cs="Times New Roman"/>
                <w:sz w:val="18"/>
                <w:szCs w:val="18"/>
              </w:rPr>
              <w:t>Food ins</w:t>
            </w:r>
            <w:r>
              <w:rPr>
                <w:rFonts w:ascii="Times New Roman" w:eastAsia="Times New Roman" w:hAnsi="Times New Roman" w:cs="Times New Roman"/>
                <w:sz w:val="18"/>
                <w:szCs w:val="18"/>
              </w:rPr>
              <w:t>pectors field fewer points of confusion.</w:t>
            </w:r>
          </w:p>
          <w:p w:rsidR="00ED5907" w:rsidRDefault="00ED5907"/>
        </w:tc>
        <w:tc>
          <w:tcPr>
            <w:tcW w:w="1900" w:type="dxa"/>
          </w:tcPr>
          <w:p w:rsidR="00ED5907" w:rsidRDefault="00807DAD">
            <w:r>
              <w:rPr>
                <w:rFonts w:ascii="Times New Roman" w:eastAsia="Times New Roman" w:hAnsi="Times New Roman" w:cs="Times New Roman"/>
                <w:sz w:val="18"/>
                <w:szCs w:val="18"/>
              </w:rPr>
              <w:t>Better experience for food entrepreneurs</w:t>
            </w:r>
          </w:p>
          <w:p w:rsidR="00ED5907" w:rsidRDefault="00ED5907">
            <w:bookmarkStart w:id="27" w:name="h.xk5elc2b5r71" w:colFirst="0" w:colLast="0"/>
            <w:bookmarkEnd w:id="27"/>
          </w:p>
          <w:p w:rsidR="00ED5907" w:rsidRDefault="00807DAD">
            <w:r>
              <w:rPr>
                <w:rFonts w:ascii="Times New Roman" w:eastAsia="Times New Roman" w:hAnsi="Times New Roman" w:cs="Times New Roman"/>
                <w:sz w:val="18"/>
                <w:szCs w:val="18"/>
              </w:rPr>
              <w:t>More efficient workflow for food inspectors</w:t>
            </w:r>
          </w:p>
          <w:p w:rsidR="00ED5907" w:rsidRDefault="00ED5907"/>
          <w:p w:rsidR="00ED5907" w:rsidRDefault="00807DAD">
            <w:r>
              <w:rPr>
                <w:rFonts w:ascii="Times New Roman" w:eastAsia="Times New Roman" w:hAnsi="Times New Roman" w:cs="Times New Roman"/>
                <w:sz w:val="18"/>
                <w:szCs w:val="18"/>
              </w:rPr>
              <w:t>No one gets lost in the system/timeliness of approvals</w:t>
            </w:r>
          </w:p>
          <w:p w:rsidR="00ED5907" w:rsidRDefault="00ED5907"/>
          <w:p w:rsidR="00ED5907" w:rsidRDefault="00807DAD">
            <w:r>
              <w:rPr>
                <w:rFonts w:ascii="Times New Roman" w:eastAsia="Times New Roman" w:hAnsi="Times New Roman" w:cs="Times New Roman"/>
                <w:sz w:val="18"/>
                <w:szCs w:val="18"/>
              </w:rPr>
              <w:t xml:space="preserve">Improved food safety by having more entrepreneurs entering the regulatory system </w:t>
            </w:r>
          </w:p>
          <w:p w:rsidR="00ED5907" w:rsidRDefault="00ED5907"/>
          <w:p w:rsidR="00ED5907" w:rsidRDefault="00807DAD">
            <w:r>
              <w:rPr>
                <w:rFonts w:ascii="Times New Roman" w:eastAsia="Times New Roman" w:hAnsi="Times New Roman" w:cs="Times New Roman"/>
                <w:sz w:val="18"/>
                <w:szCs w:val="18"/>
              </w:rPr>
              <w:t>User experience improved</w:t>
            </w:r>
          </w:p>
        </w:tc>
      </w:tr>
      <w:tr w:rsidR="00ED5907">
        <w:trPr>
          <w:trHeight w:val="180"/>
        </w:trPr>
        <w:tc>
          <w:tcPr>
            <w:tcW w:w="4460" w:type="dxa"/>
          </w:tcPr>
          <w:p w:rsidR="00ED5907" w:rsidRDefault="00807DAD">
            <w:r>
              <w:rPr>
                <w:rFonts w:ascii="Times New Roman" w:eastAsia="Times New Roman" w:hAnsi="Times New Roman" w:cs="Times New Roman"/>
                <w:b/>
                <w:sz w:val="18"/>
                <w:szCs w:val="18"/>
              </w:rPr>
              <w:lastRenderedPageBreak/>
              <w:t xml:space="preserve">ASSUMPTIONS: </w:t>
            </w:r>
            <w:r>
              <w:rPr>
                <w:rFonts w:ascii="Times New Roman" w:eastAsia="Times New Roman" w:hAnsi="Times New Roman" w:cs="Times New Roman"/>
                <w:sz w:val="18"/>
                <w:szCs w:val="18"/>
              </w:rPr>
              <w:t xml:space="preserve">The implementation of a statewide version of the Minneapolis 311 system will create greater efficiency for regulators and better results for food entrepreneurs. </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depend on willingness of agency staff and l</w:t>
            </w:r>
            <w:r>
              <w:rPr>
                <w:rFonts w:ascii="Times New Roman" w:eastAsia="Times New Roman" w:hAnsi="Times New Roman" w:cs="Times New Roman"/>
                <w:sz w:val="18"/>
                <w:szCs w:val="18"/>
              </w:rPr>
              <w:t xml:space="preserve">egislators to support the system. </w:t>
            </w:r>
          </w:p>
        </w:tc>
      </w:tr>
    </w:tbl>
    <w:p w:rsidR="00ED5907" w:rsidRDefault="00ED5907"/>
    <w:tbl>
      <w:tblPr>
        <w:tblStyle w:val="a6"/>
        <w:tblW w:w="12940" w:type="dxa"/>
        <w:tblInd w:w="-79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460"/>
        <w:gridCol w:w="3860"/>
        <w:gridCol w:w="1380"/>
        <w:gridCol w:w="1340"/>
        <w:gridCol w:w="1900"/>
      </w:tblGrid>
      <w:tr w:rsidR="00ED5907">
        <w:trPr>
          <w:trHeight w:val="300"/>
        </w:trPr>
        <w:tc>
          <w:tcPr>
            <w:tcW w:w="12940" w:type="dxa"/>
            <w:gridSpan w:val="5"/>
            <w:shd w:val="clear" w:color="auto" w:fill="EFEFEF"/>
          </w:tcPr>
          <w:p w:rsidR="00ED5907" w:rsidRDefault="00807DAD">
            <w:pPr>
              <w:jc w:val="center"/>
            </w:pPr>
            <w:r>
              <w:rPr>
                <w:rFonts w:ascii="Times New Roman" w:eastAsia="Times New Roman" w:hAnsi="Times New Roman" w:cs="Times New Roman"/>
                <w:b/>
                <w:color w:val="222222"/>
              </w:rPr>
              <w:t>8. Statutory Changes - long term</w:t>
            </w:r>
          </w:p>
        </w:tc>
      </w:tr>
      <w:tr w:rsidR="00ED5907">
        <w:trPr>
          <w:trHeight w:val="480"/>
        </w:trPr>
        <w:tc>
          <w:tcPr>
            <w:tcW w:w="12940" w:type="dxa"/>
            <w:gridSpan w:val="5"/>
            <w:shd w:val="clear" w:color="auto" w:fill="C27BA0"/>
          </w:tcPr>
          <w:p w:rsidR="00ED5907" w:rsidRDefault="00807DAD">
            <w:r>
              <w:rPr>
                <w:rFonts w:ascii="Times New Roman" w:eastAsia="Times New Roman" w:hAnsi="Times New Roman" w:cs="Times New Roman"/>
                <w:b/>
                <w:sz w:val="18"/>
                <w:szCs w:val="18"/>
              </w:rPr>
              <w:t>SITUATION:</w:t>
            </w:r>
            <w:r>
              <w:rPr>
                <w:rFonts w:ascii="Times New Roman" w:eastAsia="Times New Roman" w:hAnsi="Times New Roman" w:cs="Times New Roman"/>
                <w:sz w:val="18"/>
                <w:szCs w:val="18"/>
              </w:rPr>
              <w:t xml:space="preserve"> Farmers, food entrepreneurs, food system advocates, and regulators in Minnesota have </w:t>
            </w:r>
            <w:r>
              <w:rPr>
                <w:rFonts w:ascii="Times New Roman" w:eastAsia="Times New Roman" w:hAnsi="Times New Roman" w:cs="Times New Roman"/>
                <w:sz w:val="18"/>
                <w:szCs w:val="18"/>
              </w:rPr>
              <w:t xml:space="preserve">difficulty navigating complex food safety requirements and in state and local rules and regulations. Moreover, there is </w:t>
            </w:r>
            <w:proofErr w:type="gramStart"/>
            <w:r>
              <w:rPr>
                <w:rFonts w:ascii="Times New Roman" w:eastAsia="Times New Roman" w:hAnsi="Times New Roman" w:cs="Times New Roman"/>
                <w:sz w:val="18"/>
                <w:szCs w:val="18"/>
              </w:rPr>
              <w:t>a disconnect</w:t>
            </w:r>
            <w:proofErr w:type="gramEnd"/>
            <w:r>
              <w:rPr>
                <w:rFonts w:ascii="Times New Roman" w:eastAsia="Times New Roman" w:hAnsi="Times New Roman" w:cs="Times New Roman"/>
                <w:sz w:val="18"/>
                <w:szCs w:val="18"/>
              </w:rPr>
              <w:t xml:space="preserve"> in understanding around food safety practices and business innovations among these groups at the regional level. </w:t>
            </w:r>
          </w:p>
        </w:tc>
      </w:tr>
      <w:tr w:rsidR="00ED5907">
        <w:trPr>
          <w:trHeight w:val="240"/>
        </w:trPr>
        <w:tc>
          <w:tcPr>
            <w:tcW w:w="12940" w:type="dxa"/>
            <w:gridSpan w:val="5"/>
            <w:shd w:val="clear" w:color="auto" w:fill="D5A6BD"/>
          </w:tcPr>
          <w:p w:rsidR="00ED5907" w:rsidRDefault="00807DAD">
            <w:r>
              <w:rPr>
                <w:rFonts w:ascii="Times New Roman" w:eastAsia="Times New Roman" w:hAnsi="Times New Roman" w:cs="Times New Roman"/>
                <w:b/>
                <w:sz w:val="18"/>
                <w:szCs w:val="18"/>
              </w:rPr>
              <w:t>Summary:</w:t>
            </w:r>
            <w:r>
              <w:rPr>
                <w:rFonts w:ascii="Times New Roman" w:eastAsia="Times New Roman" w:hAnsi="Times New Roman" w:cs="Times New Roman"/>
                <w:b/>
                <w:sz w:val="18"/>
                <w:szCs w:val="18"/>
              </w:rPr>
              <w:t xml:space="preserve"> </w:t>
            </w:r>
            <w:r>
              <w:rPr>
                <w:rFonts w:ascii="Times New Roman" w:eastAsia="Times New Roman" w:hAnsi="Times New Roman" w:cs="Times New Roman"/>
                <w:sz w:val="18"/>
                <w:szCs w:val="18"/>
              </w:rPr>
              <w:t xml:space="preserve">Identify statutes that need to be changed and pursue those changes. </w:t>
            </w:r>
          </w:p>
        </w:tc>
      </w:tr>
      <w:tr w:rsidR="00ED5907">
        <w:trPr>
          <w:trHeight w:val="240"/>
        </w:trPr>
        <w:tc>
          <w:tcPr>
            <w:tcW w:w="12940" w:type="dxa"/>
            <w:gridSpan w:val="5"/>
            <w:shd w:val="clear" w:color="auto" w:fill="EAD1DC"/>
          </w:tcPr>
          <w:p w:rsidR="00ED5907" w:rsidRDefault="00807DAD">
            <w:r>
              <w:rPr>
                <w:rFonts w:ascii="Times New Roman" w:eastAsia="Times New Roman" w:hAnsi="Times New Roman" w:cs="Times New Roman"/>
                <w:b/>
                <w:sz w:val="18"/>
                <w:szCs w:val="18"/>
              </w:rPr>
              <w:t xml:space="preserve">Ask: </w:t>
            </w:r>
            <w:r>
              <w:rPr>
                <w:rFonts w:ascii="Times New Roman" w:eastAsia="Times New Roman" w:hAnsi="Times New Roman" w:cs="Times New Roman"/>
                <w:color w:val="222222"/>
                <w:sz w:val="18"/>
                <w:szCs w:val="18"/>
              </w:rPr>
              <w:t xml:space="preserve">MDA/MDH/Delegated Agencies assist in statutory language development and in evaluation of food safety risks/benefits and implementation costs/savings of statutory </w:t>
            </w:r>
            <w:proofErr w:type="gramStart"/>
            <w:r>
              <w:rPr>
                <w:rFonts w:ascii="Times New Roman" w:eastAsia="Times New Roman" w:hAnsi="Times New Roman" w:cs="Times New Roman"/>
                <w:color w:val="222222"/>
                <w:sz w:val="18"/>
                <w:szCs w:val="18"/>
              </w:rPr>
              <w:t>changes  proposed</w:t>
            </w:r>
            <w:proofErr w:type="gramEnd"/>
            <w:r>
              <w:rPr>
                <w:rFonts w:ascii="Times New Roman" w:eastAsia="Times New Roman" w:hAnsi="Times New Roman" w:cs="Times New Roman"/>
                <w:color w:val="222222"/>
                <w:sz w:val="18"/>
                <w:szCs w:val="18"/>
              </w:rPr>
              <w:t xml:space="preserve"> by local food system stakeholders.</w:t>
            </w:r>
            <w:r>
              <w:rPr>
                <w:b/>
                <w:color w:val="222222"/>
                <w:sz w:val="19"/>
                <w:szCs w:val="19"/>
              </w:rPr>
              <w:t xml:space="preserve"> </w:t>
            </w:r>
            <w:r>
              <w:rPr>
                <w:rFonts w:ascii="Times New Roman" w:eastAsia="Times New Roman" w:hAnsi="Times New Roman" w:cs="Times New Roman"/>
                <w:sz w:val="18"/>
                <w:szCs w:val="18"/>
              </w:rPr>
              <w:t xml:space="preserve"> </w:t>
            </w:r>
          </w:p>
        </w:tc>
      </w:tr>
      <w:tr w:rsidR="00ED5907">
        <w:trPr>
          <w:trHeight w:val="240"/>
        </w:trPr>
        <w:tc>
          <w:tcPr>
            <w:tcW w:w="4460" w:type="dxa"/>
            <w:shd w:val="clear" w:color="auto" w:fill="FFD966"/>
          </w:tcPr>
          <w:p w:rsidR="00ED5907" w:rsidRDefault="00807DAD">
            <w:pPr>
              <w:jc w:val="center"/>
            </w:pPr>
            <w:r>
              <w:rPr>
                <w:rFonts w:ascii="Times New Roman" w:eastAsia="Times New Roman" w:hAnsi="Times New Roman" w:cs="Times New Roman"/>
                <w:b/>
                <w:sz w:val="18"/>
                <w:szCs w:val="18"/>
              </w:rPr>
              <w:t>INPUTS</w:t>
            </w:r>
          </w:p>
        </w:tc>
        <w:tc>
          <w:tcPr>
            <w:tcW w:w="3860" w:type="dxa"/>
            <w:shd w:val="clear" w:color="auto" w:fill="FFD966"/>
          </w:tcPr>
          <w:p w:rsidR="00ED5907" w:rsidRDefault="00807DAD">
            <w:pPr>
              <w:jc w:val="center"/>
            </w:pPr>
            <w:r>
              <w:rPr>
                <w:rFonts w:ascii="Times New Roman" w:eastAsia="Times New Roman" w:hAnsi="Times New Roman" w:cs="Times New Roman"/>
                <w:b/>
                <w:sz w:val="18"/>
                <w:szCs w:val="18"/>
              </w:rPr>
              <w:t xml:space="preserve">OUTPUTS </w:t>
            </w:r>
            <w:r>
              <w:rPr>
                <w:rFonts w:ascii="Times New Roman" w:eastAsia="Times New Roman" w:hAnsi="Times New Roman" w:cs="Times New Roman"/>
                <w:sz w:val="18"/>
                <w:szCs w:val="18"/>
              </w:rPr>
              <w:t>(Activities)</w:t>
            </w:r>
          </w:p>
        </w:tc>
        <w:tc>
          <w:tcPr>
            <w:tcW w:w="4620" w:type="dxa"/>
            <w:gridSpan w:val="3"/>
            <w:shd w:val="clear" w:color="auto" w:fill="FFD966"/>
          </w:tcPr>
          <w:p w:rsidR="00ED5907" w:rsidRDefault="00807DAD">
            <w:pPr>
              <w:jc w:val="center"/>
            </w:pPr>
            <w:r>
              <w:rPr>
                <w:rFonts w:ascii="Times New Roman" w:eastAsia="Times New Roman" w:hAnsi="Times New Roman" w:cs="Times New Roman"/>
                <w:b/>
                <w:sz w:val="18"/>
                <w:szCs w:val="18"/>
              </w:rPr>
              <w:t>OUTCOMES</w:t>
            </w:r>
          </w:p>
        </w:tc>
      </w:tr>
      <w:tr w:rsidR="00ED5907">
        <w:trPr>
          <w:trHeight w:val="240"/>
        </w:trPr>
        <w:tc>
          <w:tcPr>
            <w:tcW w:w="8320" w:type="dxa"/>
            <w:gridSpan w:val="2"/>
          </w:tcPr>
          <w:p w:rsidR="00ED5907" w:rsidRDefault="00ED5907"/>
        </w:tc>
        <w:tc>
          <w:tcPr>
            <w:tcW w:w="1380" w:type="dxa"/>
            <w:shd w:val="clear" w:color="auto" w:fill="FFF2CC"/>
          </w:tcPr>
          <w:p w:rsidR="00ED5907" w:rsidRDefault="00807DAD">
            <w:pPr>
              <w:jc w:val="center"/>
            </w:pPr>
            <w:r>
              <w:rPr>
                <w:rFonts w:ascii="Times New Roman" w:eastAsia="Times New Roman" w:hAnsi="Times New Roman" w:cs="Times New Roman"/>
                <w:sz w:val="18"/>
                <w:szCs w:val="18"/>
              </w:rPr>
              <w:t>Knowledge</w:t>
            </w:r>
          </w:p>
        </w:tc>
        <w:tc>
          <w:tcPr>
            <w:tcW w:w="1340" w:type="dxa"/>
            <w:shd w:val="clear" w:color="auto" w:fill="FFF2CC"/>
          </w:tcPr>
          <w:p w:rsidR="00ED5907" w:rsidRDefault="00807DAD">
            <w:pPr>
              <w:jc w:val="center"/>
            </w:pPr>
            <w:r>
              <w:rPr>
                <w:rFonts w:ascii="Times New Roman" w:eastAsia="Times New Roman" w:hAnsi="Times New Roman" w:cs="Times New Roman"/>
                <w:sz w:val="18"/>
                <w:szCs w:val="18"/>
              </w:rPr>
              <w:t>Actions</w:t>
            </w:r>
          </w:p>
        </w:tc>
        <w:tc>
          <w:tcPr>
            <w:tcW w:w="1900" w:type="dxa"/>
            <w:shd w:val="clear" w:color="auto" w:fill="FFF2CC"/>
          </w:tcPr>
          <w:p w:rsidR="00ED5907" w:rsidRDefault="00807DAD">
            <w:pPr>
              <w:jc w:val="center"/>
            </w:pPr>
            <w:r>
              <w:rPr>
                <w:rFonts w:ascii="Times New Roman" w:eastAsia="Times New Roman" w:hAnsi="Times New Roman" w:cs="Times New Roman"/>
                <w:sz w:val="18"/>
                <w:szCs w:val="18"/>
              </w:rPr>
              <w:t>Conditions</w:t>
            </w:r>
          </w:p>
        </w:tc>
      </w:tr>
      <w:tr w:rsidR="00ED5907">
        <w:tc>
          <w:tcPr>
            <w:tcW w:w="4460" w:type="dxa"/>
          </w:tcPr>
          <w:p w:rsidR="00ED5907" w:rsidRDefault="00807DAD">
            <w:r>
              <w:rPr>
                <w:rFonts w:ascii="Times New Roman" w:eastAsia="Times New Roman" w:hAnsi="Times New Roman" w:cs="Times New Roman"/>
                <w:sz w:val="18"/>
                <w:szCs w:val="18"/>
              </w:rPr>
              <w:t xml:space="preserve">Statute researcher </w:t>
            </w:r>
          </w:p>
          <w:p w:rsidR="00ED5907" w:rsidRDefault="00ED5907"/>
          <w:p w:rsidR="00ED5907" w:rsidRDefault="00807DAD">
            <w:r>
              <w:rPr>
                <w:rFonts w:ascii="Times New Roman" w:eastAsia="Times New Roman" w:hAnsi="Times New Roman" w:cs="Times New Roman"/>
                <w:sz w:val="18"/>
                <w:szCs w:val="18"/>
              </w:rPr>
              <w:t>Funding – MN Legislature/Governor</w:t>
            </w:r>
          </w:p>
          <w:p w:rsidR="00ED5907" w:rsidRDefault="00ED5907"/>
          <w:p w:rsidR="00ED5907" w:rsidRDefault="00807DAD">
            <w:r>
              <w:rPr>
                <w:rFonts w:ascii="Times New Roman" w:eastAsia="Times New Roman" w:hAnsi="Times New Roman" w:cs="Times New Roman"/>
                <w:sz w:val="18"/>
                <w:szCs w:val="18"/>
              </w:rPr>
              <w:t>Other state models</w:t>
            </w:r>
          </w:p>
          <w:p w:rsidR="00ED5907" w:rsidRDefault="00ED5907"/>
          <w:p w:rsidR="00ED5907" w:rsidRDefault="00807DAD">
            <w:r>
              <w:rPr>
                <w:rFonts w:ascii="Times New Roman" w:eastAsia="Times New Roman" w:hAnsi="Times New Roman" w:cs="Times New Roman"/>
                <w:sz w:val="18"/>
                <w:szCs w:val="18"/>
              </w:rPr>
              <w:t xml:space="preserve">Support from Commissioners of MDA and MDH </w:t>
            </w:r>
          </w:p>
          <w:p w:rsidR="00ED5907" w:rsidRDefault="00ED5907"/>
          <w:p w:rsidR="00ED5907" w:rsidRDefault="00807DAD">
            <w:r>
              <w:rPr>
                <w:rFonts w:ascii="Times New Roman" w:eastAsia="Times New Roman" w:hAnsi="Times New Roman" w:cs="Times New Roman"/>
                <w:sz w:val="18"/>
                <w:szCs w:val="18"/>
              </w:rPr>
              <w:t>Design capacity for writing new statute</w:t>
            </w:r>
          </w:p>
          <w:p w:rsidR="00ED5907" w:rsidRDefault="00ED5907"/>
          <w:p w:rsidR="00ED5907" w:rsidRDefault="00807DAD">
            <w:r>
              <w:rPr>
                <w:rFonts w:ascii="Times New Roman" w:eastAsia="Times New Roman" w:hAnsi="Times New Roman" w:cs="Times New Roman"/>
                <w:sz w:val="18"/>
                <w:szCs w:val="18"/>
              </w:rPr>
              <w:t>Media support and attention</w:t>
            </w:r>
          </w:p>
          <w:p w:rsidR="00ED5907" w:rsidRDefault="00ED5907"/>
          <w:p w:rsidR="00ED5907" w:rsidRDefault="00807DAD">
            <w:r>
              <w:rPr>
                <w:rFonts w:ascii="Times New Roman" w:eastAsia="Times New Roman" w:hAnsi="Times New Roman" w:cs="Times New Roman"/>
                <w:sz w:val="18"/>
                <w:szCs w:val="18"/>
              </w:rPr>
              <w:t xml:space="preserve">MDA/MDH involvement – participation, food safety expertise, assistance in writing draft statute </w:t>
            </w:r>
          </w:p>
          <w:p w:rsidR="00ED5907" w:rsidRDefault="00ED5907"/>
          <w:p w:rsidR="00ED5907" w:rsidRDefault="00807DAD">
            <w:r>
              <w:rPr>
                <w:rFonts w:ascii="Times New Roman" w:eastAsia="Times New Roman" w:hAnsi="Times New Roman" w:cs="Times New Roman"/>
                <w:sz w:val="18"/>
                <w:szCs w:val="18"/>
              </w:rPr>
              <w:t>Support and knowledge from agencies, university, and nonprofit organizations (stakeholders) to aid in changing statute</w:t>
            </w:r>
          </w:p>
          <w:p w:rsidR="00ED5907" w:rsidRDefault="00ED5907"/>
        </w:tc>
        <w:tc>
          <w:tcPr>
            <w:tcW w:w="3860" w:type="dxa"/>
          </w:tcPr>
          <w:p w:rsidR="00ED5907" w:rsidRDefault="00807DAD">
            <w:r>
              <w:rPr>
                <w:rFonts w:ascii="Times New Roman" w:eastAsia="Times New Roman" w:hAnsi="Times New Roman" w:cs="Times New Roman"/>
                <w:sz w:val="18"/>
                <w:szCs w:val="18"/>
              </w:rPr>
              <w:t>Research statutory changes</w:t>
            </w:r>
          </w:p>
          <w:p w:rsidR="00ED5907" w:rsidRDefault="00ED5907"/>
          <w:p w:rsidR="00ED5907" w:rsidRDefault="00807DAD">
            <w:r>
              <w:rPr>
                <w:rFonts w:ascii="Times New Roman" w:eastAsia="Times New Roman" w:hAnsi="Times New Roman" w:cs="Times New Roman"/>
                <w:sz w:val="18"/>
                <w:szCs w:val="18"/>
              </w:rPr>
              <w:t>Establishment of leadership positions</w:t>
            </w:r>
          </w:p>
          <w:p w:rsidR="00ED5907" w:rsidRDefault="00ED5907"/>
          <w:p w:rsidR="00ED5907" w:rsidRDefault="00807DAD">
            <w:r>
              <w:rPr>
                <w:rFonts w:ascii="Times New Roman" w:eastAsia="Times New Roman" w:hAnsi="Times New Roman" w:cs="Times New Roman"/>
                <w:sz w:val="18"/>
                <w:szCs w:val="18"/>
              </w:rPr>
              <w:t xml:space="preserve">MDA and MDH assist in draft creation/writing of one licensing statute </w:t>
            </w:r>
          </w:p>
          <w:p w:rsidR="00ED5907" w:rsidRDefault="00ED5907"/>
          <w:p w:rsidR="00ED5907" w:rsidRDefault="00807DAD">
            <w:r>
              <w:rPr>
                <w:rFonts w:ascii="Times New Roman" w:eastAsia="Times New Roman" w:hAnsi="Times New Roman" w:cs="Times New Roman"/>
                <w:sz w:val="18"/>
                <w:szCs w:val="18"/>
              </w:rPr>
              <w:t>Identify supporters and gain their commitment to action/helping</w:t>
            </w:r>
          </w:p>
          <w:p w:rsidR="00ED5907" w:rsidRDefault="00ED5907"/>
          <w:p w:rsidR="00ED5907" w:rsidRDefault="00807DAD">
            <w:r>
              <w:rPr>
                <w:rFonts w:ascii="Times New Roman" w:eastAsia="Times New Roman" w:hAnsi="Times New Roman" w:cs="Times New Roman"/>
                <w:sz w:val="18"/>
                <w:szCs w:val="18"/>
              </w:rPr>
              <w:t>Supporters pursue implementation of statutory changes within legislature and gov</w:t>
            </w:r>
            <w:r>
              <w:rPr>
                <w:rFonts w:ascii="Times New Roman" w:eastAsia="Times New Roman" w:hAnsi="Times New Roman" w:cs="Times New Roman"/>
                <w:sz w:val="18"/>
                <w:szCs w:val="18"/>
              </w:rPr>
              <w:t>ernor’s office</w:t>
            </w:r>
          </w:p>
          <w:p w:rsidR="00ED5907" w:rsidRDefault="00ED5907"/>
          <w:p w:rsidR="00ED5907" w:rsidRDefault="00807DAD">
            <w:r>
              <w:rPr>
                <w:rFonts w:ascii="Times New Roman" w:eastAsia="Times New Roman" w:hAnsi="Times New Roman" w:cs="Times New Roman"/>
                <w:sz w:val="18"/>
                <w:szCs w:val="18"/>
              </w:rPr>
              <w:t xml:space="preserve">Training of regulatory staff about new statutes </w:t>
            </w:r>
          </w:p>
          <w:p w:rsidR="00ED5907" w:rsidRDefault="00ED5907"/>
          <w:p w:rsidR="00ED5907" w:rsidRDefault="00807DAD">
            <w:r>
              <w:rPr>
                <w:rFonts w:ascii="Times New Roman" w:eastAsia="Times New Roman" w:hAnsi="Times New Roman" w:cs="Times New Roman"/>
                <w:sz w:val="18"/>
                <w:szCs w:val="18"/>
              </w:rPr>
              <w:t>Targeted outreach to start-up food entrepreneurs about statutory changes</w:t>
            </w:r>
          </w:p>
          <w:p w:rsidR="00ED5907" w:rsidRDefault="00ED5907"/>
          <w:p w:rsidR="00ED5907" w:rsidRDefault="00ED5907"/>
        </w:tc>
        <w:tc>
          <w:tcPr>
            <w:tcW w:w="1380" w:type="dxa"/>
          </w:tcPr>
          <w:p w:rsidR="00ED5907" w:rsidRDefault="00807DAD">
            <w:bookmarkStart w:id="28" w:name="h.8x2i8p6za3ro" w:colFirst="0" w:colLast="0"/>
            <w:bookmarkEnd w:id="28"/>
            <w:r>
              <w:rPr>
                <w:rFonts w:ascii="Times New Roman" w:eastAsia="Times New Roman" w:hAnsi="Times New Roman" w:cs="Times New Roman"/>
                <w:sz w:val="18"/>
                <w:szCs w:val="18"/>
              </w:rPr>
              <w:t>Reduced confusion around requirements on the part of food entrepreneurs</w:t>
            </w:r>
          </w:p>
          <w:p w:rsidR="00ED5907" w:rsidRDefault="00ED5907">
            <w:bookmarkStart w:id="29" w:name="h.6tqsw8tocadm" w:colFirst="0" w:colLast="0"/>
            <w:bookmarkEnd w:id="29"/>
          </w:p>
          <w:p w:rsidR="00ED5907" w:rsidRDefault="00807DAD">
            <w:bookmarkStart w:id="30" w:name="h.of5lhjkngoh3" w:colFirst="0" w:colLast="0"/>
            <w:bookmarkEnd w:id="30"/>
            <w:r>
              <w:rPr>
                <w:rFonts w:ascii="Times New Roman" w:eastAsia="Times New Roman" w:hAnsi="Times New Roman" w:cs="Times New Roman"/>
                <w:sz w:val="18"/>
                <w:szCs w:val="18"/>
              </w:rPr>
              <w:t>Increased clarity and knowledge of statutory requirements</w:t>
            </w:r>
          </w:p>
        </w:tc>
        <w:tc>
          <w:tcPr>
            <w:tcW w:w="1340" w:type="dxa"/>
          </w:tcPr>
          <w:p w:rsidR="00ED5907" w:rsidRDefault="00807DAD">
            <w:bookmarkStart w:id="31" w:name="h.j4cgd81tp8lg" w:colFirst="0" w:colLast="0"/>
            <w:bookmarkEnd w:id="31"/>
            <w:r>
              <w:rPr>
                <w:rFonts w:ascii="Times New Roman" w:eastAsia="Times New Roman" w:hAnsi="Times New Roman" w:cs="Times New Roman"/>
                <w:sz w:val="18"/>
                <w:szCs w:val="18"/>
              </w:rPr>
              <w:t>Food inspectors field fewer points of confusion.</w:t>
            </w:r>
          </w:p>
          <w:p w:rsidR="00ED5907" w:rsidRDefault="00ED5907"/>
          <w:p w:rsidR="00ED5907" w:rsidRDefault="00807DAD">
            <w:r>
              <w:rPr>
                <w:rFonts w:ascii="Times New Roman" w:eastAsia="Times New Roman" w:hAnsi="Times New Roman" w:cs="Times New Roman"/>
                <w:sz w:val="18"/>
                <w:szCs w:val="18"/>
              </w:rPr>
              <w:t>Reduced inaccuracies &amp; repeat calls</w:t>
            </w:r>
          </w:p>
          <w:p w:rsidR="00ED5907" w:rsidRDefault="00ED5907">
            <w:bookmarkStart w:id="32" w:name="h.7naghed8g19z" w:colFirst="0" w:colLast="0"/>
            <w:bookmarkEnd w:id="32"/>
          </w:p>
        </w:tc>
        <w:tc>
          <w:tcPr>
            <w:tcW w:w="1900" w:type="dxa"/>
          </w:tcPr>
          <w:p w:rsidR="00ED5907" w:rsidRDefault="00807DAD">
            <w:bookmarkStart w:id="33" w:name="h.bfmzv8bf2q9s" w:colFirst="0" w:colLast="0"/>
            <w:bookmarkEnd w:id="33"/>
            <w:r>
              <w:rPr>
                <w:rFonts w:ascii="Times New Roman" w:eastAsia="Times New Roman" w:hAnsi="Times New Roman" w:cs="Times New Roman"/>
                <w:sz w:val="18"/>
                <w:szCs w:val="18"/>
              </w:rPr>
              <w:t>Increase in business start-ups</w:t>
            </w:r>
          </w:p>
          <w:p w:rsidR="00ED5907" w:rsidRDefault="00ED5907"/>
          <w:p w:rsidR="00ED5907" w:rsidRDefault="00807DAD">
            <w:r>
              <w:rPr>
                <w:rFonts w:ascii="Times New Roman" w:eastAsia="Times New Roman" w:hAnsi="Times New Roman" w:cs="Times New Roman"/>
                <w:sz w:val="18"/>
                <w:szCs w:val="18"/>
              </w:rPr>
              <w:t>Back-and-forth confusion between MDA and MDH eliminated</w:t>
            </w:r>
          </w:p>
          <w:p w:rsidR="00ED5907" w:rsidRDefault="00ED5907"/>
          <w:p w:rsidR="00ED5907" w:rsidRDefault="00807DAD">
            <w:r>
              <w:rPr>
                <w:rFonts w:ascii="Times New Roman" w:eastAsia="Times New Roman" w:hAnsi="Times New Roman" w:cs="Times New Roman"/>
                <w:sz w:val="18"/>
                <w:szCs w:val="18"/>
              </w:rPr>
              <w:t>User experience improved</w:t>
            </w:r>
          </w:p>
        </w:tc>
      </w:tr>
      <w:tr w:rsidR="00ED5907">
        <w:trPr>
          <w:trHeight w:val="180"/>
        </w:trPr>
        <w:tc>
          <w:tcPr>
            <w:tcW w:w="4460" w:type="dxa"/>
          </w:tcPr>
          <w:p w:rsidR="00ED5907" w:rsidRDefault="00807DAD">
            <w:r>
              <w:rPr>
                <w:rFonts w:ascii="Times New Roman" w:eastAsia="Times New Roman" w:hAnsi="Times New Roman" w:cs="Times New Roman"/>
                <w:b/>
                <w:sz w:val="18"/>
                <w:szCs w:val="18"/>
              </w:rPr>
              <w:t xml:space="preserve">ASSUMPTIONS: </w:t>
            </w:r>
            <w:r>
              <w:rPr>
                <w:rFonts w:ascii="Times New Roman" w:eastAsia="Times New Roman" w:hAnsi="Times New Roman" w:cs="Times New Roman"/>
                <w:sz w:val="18"/>
                <w:szCs w:val="18"/>
              </w:rPr>
              <w:t xml:space="preserve">Statutory changes will create a simplified licensing and regulations system that will allow more food entrepreneurs to easily enter and succeed within the system. </w:t>
            </w:r>
          </w:p>
        </w:tc>
        <w:tc>
          <w:tcPr>
            <w:tcW w:w="8480" w:type="dxa"/>
            <w:gridSpan w:val="4"/>
          </w:tcPr>
          <w:p w:rsidR="00ED5907" w:rsidRDefault="00807DAD">
            <w:r>
              <w:rPr>
                <w:rFonts w:ascii="Times New Roman" w:eastAsia="Times New Roman" w:hAnsi="Times New Roman" w:cs="Times New Roman"/>
                <w:b/>
                <w:sz w:val="18"/>
                <w:szCs w:val="18"/>
              </w:rPr>
              <w:t>EXTERNAL FACTORS:</w:t>
            </w:r>
            <w:r>
              <w:rPr>
                <w:rFonts w:ascii="Times New Roman" w:eastAsia="Times New Roman" w:hAnsi="Times New Roman" w:cs="Times New Roman"/>
                <w:sz w:val="18"/>
                <w:szCs w:val="18"/>
              </w:rPr>
              <w:t xml:space="preserve"> The success of this project will de</w:t>
            </w:r>
            <w:r>
              <w:rPr>
                <w:rFonts w:ascii="Times New Roman" w:eastAsia="Times New Roman" w:hAnsi="Times New Roman" w:cs="Times New Roman"/>
                <w:sz w:val="18"/>
                <w:szCs w:val="18"/>
              </w:rPr>
              <w:t xml:space="preserve">pend on willingness of the agencies’ to participate in the statutory changes process, the involvement of supporters/lobbyists to push for change, and how the idea is received/perceived by government decision makers.  </w:t>
            </w:r>
          </w:p>
        </w:tc>
      </w:tr>
    </w:tbl>
    <w:p w:rsidR="00ED5907" w:rsidRDefault="00ED5907"/>
    <w:sectPr w:rsidR="00ED5907">
      <w:headerReference w:type="default" r:id="rId7"/>
      <w:pgSz w:w="15840" w:h="122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7DAD" w:rsidRDefault="00807DAD">
      <w:pPr>
        <w:spacing w:line="240" w:lineRule="auto"/>
      </w:pPr>
      <w:r>
        <w:separator/>
      </w:r>
    </w:p>
  </w:endnote>
  <w:endnote w:type="continuationSeparator" w:id="0">
    <w:p w:rsidR="00807DAD" w:rsidRDefault="00807D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7DAD" w:rsidRDefault="00807DAD">
      <w:pPr>
        <w:spacing w:line="240" w:lineRule="auto"/>
      </w:pPr>
      <w:r>
        <w:separator/>
      </w:r>
    </w:p>
  </w:footnote>
  <w:footnote w:type="continuationSeparator" w:id="0">
    <w:p w:rsidR="00807DAD" w:rsidRDefault="00807D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5907" w:rsidRDefault="00807DAD">
    <w:r>
      <w:rPr>
        <w:color w:val="222222"/>
        <w:sz w:val="19"/>
        <w:szCs w:val="19"/>
        <w:highlight w:val="white"/>
      </w:rPr>
      <w:t xml:space="preserve">Changing the Approach to Regulation of Local Food Systems in Minnesota. June 2015-June 2016. Karen </w:t>
    </w:r>
    <w:proofErr w:type="spellStart"/>
    <w:r>
      <w:rPr>
        <w:color w:val="222222"/>
        <w:sz w:val="19"/>
        <w:szCs w:val="19"/>
        <w:highlight w:val="white"/>
      </w:rPr>
      <w:t>Lanthier</w:t>
    </w:r>
    <w:proofErr w:type="spellEnd"/>
    <w:r>
      <w:rPr>
        <w:color w:val="222222"/>
        <w:sz w:val="19"/>
        <w:szCs w:val="19"/>
        <w:highlight w:val="white"/>
      </w:rPr>
      <w:t xml:space="preserve"> and Stephanie Van Dyke. Minnesota Institute for Sustainable Agriculture; funded by Bush Foundation Community Innovation Grant. https://mnlocalfoodre</w:t>
    </w:r>
    <w:r>
      <w:rPr>
        <w:color w:val="222222"/>
        <w:sz w:val="19"/>
        <w:szCs w:val="19"/>
        <w:highlight w:val="white"/>
      </w:rPr>
      <w:t>gs.wordpress.com/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9D0646"/>
    <w:multiLevelType w:val="multilevel"/>
    <w:tmpl w:val="BB3C87A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44F475F3"/>
    <w:multiLevelType w:val="multilevel"/>
    <w:tmpl w:val="8B76AA14"/>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nsid w:val="5581748C"/>
    <w:multiLevelType w:val="multilevel"/>
    <w:tmpl w:val="FA7E445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ED5907"/>
    <w:rsid w:val="00116019"/>
    <w:rsid w:val="00807DAD"/>
    <w:rsid w:val="00ED59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5BCF16-37EB-4752-9D61-838283B294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table" w:customStyle="1" w:styleId="a">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0">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1">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2">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3">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4">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5">
    <w:basedOn w:val="TableNormal"/>
    <w:pPr>
      <w:spacing w:line="240" w:lineRule="auto"/>
    </w:pPr>
    <w:tblPr>
      <w:tblStyleRowBandSize w:val="1"/>
      <w:tblStyleColBandSize w:val="1"/>
      <w:tblInd w:w="0" w:type="dxa"/>
      <w:tblCellMar>
        <w:top w:w="0" w:type="dxa"/>
        <w:left w:w="115" w:type="dxa"/>
        <w:bottom w:w="0" w:type="dxa"/>
        <w:right w:w="115" w:type="dxa"/>
      </w:tblCellMar>
    </w:tblPr>
  </w:style>
  <w:style w:type="table" w:customStyle="1" w:styleId="a6">
    <w:basedOn w:val="TableNormal"/>
    <w:pPr>
      <w:spacing w:line="240" w:lineRule="auto"/>
    </w:pPr>
    <w:tblPr>
      <w:tblStyleRowBandSize w:val="1"/>
      <w:tblStyleColBandSize w:val="1"/>
      <w:tblInd w:w="0" w:type="dxa"/>
      <w:tblCellMar>
        <w:top w:w="0" w:type="dxa"/>
        <w:left w:w="115" w:type="dxa"/>
        <w:bottom w:w="0"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3449</Words>
  <Characters>19665</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23068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G Jewett</dc:creator>
  <cp:lastModifiedBy>Jane G Jewett</cp:lastModifiedBy>
  <cp:revision>2</cp:revision>
  <dcterms:created xsi:type="dcterms:W3CDTF">2016-06-30T15:39:00Z</dcterms:created>
  <dcterms:modified xsi:type="dcterms:W3CDTF">2016-06-30T15:39:00Z</dcterms:modified>
</cp:coreProperties>
</file>