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B7" w:rsidRDefault="00024617">
      <w:r>
        <w:t>Farm Transitions Advisory Committee</w:t>
      </w:r>
    </w:p>
    <w:p w:rsidR="00024617" w:rsidRDefault="00024617">
      <w:r>
        <w:t>Meeting notes, June 4, 2013</w:t>
      </w:r>
    </w:p>
    <w:p w:rsidR="00024617" w:rsidRDefault="00024617">
      <w:r>
        <w:t>Present on call:</w:t>
      </w:r>
    </w:p>
    <w:p w:rsidR="00024617" w:rsidRDefault="00024617">
      <w:r>
        <w:t>Jane Jewett</w:t>
      </w:r>
      <w:r>
        <w:br/>
        <w:t xml:space="preserve">Cathy </w:t>
      </w:r>
      <w:proofErr w:type="spellStart"/>
      <w:r>
        <w:t>Svejkovsky</w:t>
      </w:r>
      <w:proofErr w:type="spellEnd"/>
      <w:r>
        <w:br/>
        <w:t>Hannah Lewis</w:t>
      </w:r>
      <w:r>
        <w:br/>
        <w:t xml:space="preserve">Gary </w:t>
      </w:r>
      <w:proofErr w:type="spellStart"/>
      <w:r>
        <w:t>Hachfeld</w:t>
      </w:r>
      <w:proofErr w:type="spellEnd"/>
      <w:r>
        <w:br/>
        <w:t xml:space="preserve">Karen </w:t>
      </w:r>
      <w:proofErr w:type="spellStart"/>
      <w:r>
        <w:t>Stettler</w:t>
      </w:r>
      <w:proofErr w:type="spellEnd"/>
      <w:r>
        <w:br/>
        <w:t xml:space="preserve">Amanda </w:t>
      </w:r>
      <w:proofErr w:type="spellStart"/>
      <w:r>
        <w:t>Heyman</w:t>
      </w:r>
      <w:proofErr w:type="spellEnd"/>
      <w:r>
        <w:br/>
        <w:t>Brett Olson</w:t>
      </w:r>
      <w:r>
        <w:br/>
        <w:t xml:space="preserve">Vicki </w:t>
      </w:r>
      <w:proofErr w:type="spellStart"/>
      <w:r>
        <w:t>Poier</w:t>
      </w:r>
      <w:proofErr w:type="spellEnd"/>
      <w:r>
        <w:br/>
        <w:t>Kent Solberg</w:t>
      </w:r>
      <w:r>
        <w:br/>
        <w:t xml:space="preserve">John </w:t>
      </w:r>
      <w:proofErr w:type="spellStart"/>
      <w:r>
        <w:t>Mesko</w:t>
      </w:r>
      <w:proofErr w:type="spellEnd"/>
      <w:r>
        <w:br/>
        <w:t>Rich Myers</w:t>
      </w:r>
      <w:r>
        <w:br/>
        <w:t>Dean Harrington</w:t>
      </w:r>
      <w:r>
        <w:br/>
      </w:r>
      <w:proofErr w:type="spellStart"/>
      <w:r>
        <w:t>LouAnn</w:t>
      </w:r>
      <w:proofErr w:type="spellEnd"/>
      <w:r>
        <w:t xml:space="preserve"> Kling</w:t>
      </w:r>
      <w:r>
        <w:br/>
        <w:t xml:space="preserve">Robert </w:t>
      </w:r>
      <w:proofErr w:type="spellStart"/>
      <w:r>
        <w:t>Maggiani</w:t>
      </w:r>
      <w:proofErr w:type="spellEnd"/>
      <w:r>
        <w:br/>
        <w:t>Terra Brockman</w:t>
      </w:r>
    </w:p>
    <w:p w:rsidR="00024617" w:rsidRDefault="00024617">
      <w:r>
        <w:t>Discussion based on reviewer forms:</w:t>
      </w:r>
    </w:p>
    <w:p w:rsidR="00024617" w:rsidRPr="00266A46" w:rsidRDefault="00024617">
      <w:pPr>
        <w:rPr>
          <w:b/>
        </w:rPr>
      </w:pPr>
      <w:r w:rsidRPr="00266A46">
        <w:rPr>
          <w:b/>
        </w:rPr>
        <w:t>Conservation Financing</w:t>
      </w:r>
    </w:p>
    <w:p w:rsidR="00024617" w:rsidRPr="00266A46" w:rsidRDefault="00024617">
      <w:pPr>
        <w:rPr>
          <w:b/>
        </w:rPr>
      </w:pPr>
      <w:r w:rsidRPr="00266A46">
        <w:rPr>
          <w:b/>
        </w:rPr>
        <w:t>Usefulness:</w:t>
      </w:r>
    </w:p>
    <w:p w:rsidR="00024617" w:rsidRDefault="00024617">
      <w:r>
        <w:t>Terra – This is further ahead than most of the folks she’s dealing with, but it does deal with questions they are seeing.</w:t>
      </w:r>
    </w:p>
    <w:p w:rsidR="00024617" w:rsidRDefault="00024617">
      <w:r>
        <w:t>Karen – Solid.</w:t>
      </w:r>
    </w:p>
    <w:p w:rsidR="00024617" w:rsidRPr="00266A46" w:rsidRDefault="00024617">
      <w:pPr>
        <w:rPr>
          <w:b/>
        </w:rPr>
      </w:pPr>
      <w:r w:rsidRPr="00266A46">
        <w:rPr>
          <w:b/>
        </w:rPr>
        <w:t>Completeness:</w:t>
      </w:r>
    </w:p>
    <w:p w:rsidR="00024617" w:rsidRDefault="00024617">
      <w:r>
        <w:t>Brett – At least 3 individuals wanted to put land into a learning center/ teaching farm.</w:t>
      </w:r>
    </w:p>
    <w:p w:rsidR="00024617" w:rsidRDefault="00024617">
      <w:r>
        <w:t>Karen – No information available about educational options, but beginning farmers are interested, too.</w:t>
      </w:r>
    </w:p>
    <w:p w:rsidR="00024617" w:rsidRDefault="00024617">
      <w:r>
        <w:t>Brett – At a Northfield workshop, someone wanted information on how to turn a farm into another Gale Woods Farm.</w:t>
      </w:r>
    </w:p>
    <w:p w:rsidR="00024617" w:rsidRDefault="00024617">
      <w:r>
        <w:t>Terra – Bequest to a non-profit; it may fit under that.  Some people inherit land with no infrastructure; then how do you start?</w:t>
      </w:r>
    </w:p>
    <w:p w:rsidR="00024617" w:rsidRDefault="00024617">
      <w:r>
        <w:t>Karen – Maybe Valuing Sustainable Practices should have some info.</w:t>
      </w:r>
    </w:p>
    <w:p w:rsidR="00024617" w:rsidRDefault="00024617">
      <w:r>
        <w:lastRenderedPageBreak/>
        <w:t>Kent – Midwest resources: identify SFA, NRCS as resource groups who can do land assessment.  There’s a need and desire out there for farmers to have a legacy of education, but it requires a sizeable endowment to make it happen.  Suggest a sidebar of something that has actually been done, so that a $ figure could be estimated?</w:t>
      </w:r>
    </w:p>
    <w:p w:rsidR="00024617" w:rsidRDefault="00024617">
      <w:r>
        <w:t>Other gaps or holes:  All links need to be live.</w:t>
      </w:r>
    </w:p>
    <w:p w:rsidR="00024617" w:rsidRPr="00266A46" w:rsidRDefault="00024617">
      <w:pPr>
        <w:rPr>
          <w:b/>
        </w:rPr>
      </w:pPr>
      <w:r w:rsidRPr="00266A46">
        <w:rPr>
          <w:b/>
        </w:rPr>
        <w:t>Organization:</w:t>
      </w:r>
    </w:p>
    <w:p w:rsidR="00024617" w:rsidRDefault="00024617">
      <w:r>
        <w:t>Brett – Acknowledgements – it improves credibility to show who-all is reviewing, advising.</w:t>
      </w:r>
    </w:p>
    <w:p w:rsidR="00024617" w:rsidRDefault="00024617">
      <w:r>
        <w:t>Gary – Anyone who touches the document in any way should be acknowledged.</w:t>
      </w:r>
    </w:p>
    <w:p w:rsidR="00024617" w:rsidRDefault="00024617">
      <w:r>
        <w:t>Jane – Acknowledgements will be for the whole document, not piece-by-piece.  Hannah and Robert, please send info re: people you worked with or asked to look at it.</w:t>
      </w:r>
    </w:p>
    <w:p w:rsidR="00024617" w:rsidRDefault="00024617">
      <w:r>
        <w:t>Terra – Include a disclaimer that these are some of the tools; an overview; but not entirely exhaustive or definitive.</w:t>
      </w:r>
    </w:p>
    <w:p w:rsidR="00024617" w:rsidRDefault="00024617">
      <w:r>
        <w:t>Gary – Also include disclaimer that these are not intended to be legal advice.</w:t>
      </w:r>
    </w:p>
    <w:p w:rsidR="00024617" w:rsidRDefault="00024617">
      <w:r>
        <w:t>Amanda – When it’s not an attorney writing it, you don’t strictly need the disclaimer about its not being legal advice (but still a good idea to include the caveat).</w:t>
      </w:r>
    </w:p>
    <w:p w:rsidR="00024617" w:rsidRDefault="00024617">
      <w:r>
        <w:t>Robert asked if there were the same concerns with Valuing Sustainable Practices; no, there were not.</w:t>
      </w:r>
    </w:p>
    <w:p w:rsidR="00024617" w:rsidRPr="00266A46" w:rsidRDefault="00266A46">
      <w:pPr>
        <w:rPr>
          <w:b/>
        </w:rPr>
      </w:pPr>
      <w:r w:rsidRPr="00266A46">
        <w:rPr>
          <w:b/>
        </w:rPr>
        <w:t xml:space="preserve">Bequest – </w:t>
      </w:r>
      <w:proofErr w:type="spellStart"/>
      <w:r w:rsidRPr="00266A46">
        <w:rPr>
          <w:b/>
        </w:rPr>
        <w:t>Frantzen</w:t>
      </w:r>
      <w:proofErr w:type="spellEnd"/>
      <w:r w:rsidRPr="00266A46">
        <w:rPr>
          <w:b/>
        </w:rPr>
        <w:t xml:space="preserve"> Farm example: </w:t>
      </w:r>
    </w:p>
    <w:p w:rsidR="00266A46" w:rsidRDefault="00266A46">
      <w:r>
        <w:t xml:space="preserve">Vicki </w:t>
      </w:r>
      <w:proofErr w:type="spellStart"/>
      <w:r>
        <w:t>Poier</w:t>
      </w:r>
      <w:proofErr w:type="spellEnd"/>
      <w:r>
        <w:t xml:space="preserve"> noted that there is the Southwest MN Initiative that serves as a land trust and could be included as a resource</w:t>
      </w:r>
    </w:p>
    <w:p w:rsidR="00266A46" w:rsidRDefault="00266A46">
      <w:r>
        <w:t>Terra – There are a few smaller land trusts out there, but not at a level to be listed as a “resource.”</w:t>
      </w:r>
    </w:p>
    <w:p w:rsidR="00266A46" w:rsidRPr="00266A46" w:rsidRDefault="00266A46">
      <w:pPr>
        <w:rPr>
          <w:b/>
        </w:rPr>
      </w:pPr>
      <w:r w:rsidRPr="00266A46">
        <w:rPr>
          <w:b/>
        </w:rPr>
        <w:t>Rent-setting options:</w:t>
      </w:r>
    </w:p>
    <w:p w:rsidR="00266A46" w:rsidRDefault="001D1BFC">
      <w:r>
        <w:t>Terra – Annual cash rent – shouldn’t say that it may not be affordable for sustainable farmers.</w:t>
      </w:r>
    </w:p>
    <w:p w:rsidR="001D1BFC" w:rsidRDefault="001D1BFC">
      <w:r>
        <w:t xml:space="preserve">Dean – Agree. Leave out the comment.  </w:t>
      </w:r>
    </w:p>
    <w:p w:rsidR="001D1BFC" w:rsidRDefault="001D1BFC">
      <w:r>
        <w:t xml:space="preserve">Discussion – specialty crops may be lucrative – but probably on smaller acreage than cash grain. </w:t>
      </w:r>
      <w:proofErr w:type="gramStart"/>
      <w:r>
        <w:t>Change wording to note acreage differences, potential for high $ from specialty crops.</w:t>
      </w:r>
      <w:proofErr w:type="gramEnd"/>
    </w:p>
    <w:p w:rsidR="001D1BFC" w:rsidRDefault="001D1BFC">
      <w:r>
        <w:t xml:space="preserve">Dean – Keeps looking for the business case for small-scale acreage. </w:t>
      </w:r>
    </w:p>
    <w:p w:rsidR="001D1BFC" w:rsidRDefault="002D51BF">
      <w:r>
        <w:t xml:space="preserve">Kent – Organic producers struggle with annual rent; need to have a long-term lease. Annual rent restricts their ability to do organic </w:t>
      </w:r>
      <w:proofErr w:type="spellStart"/>
      <w:proofErr w:type="gramStart"/>
      <w:r>
        <w:t>ag</w:t>
      </w:r>
      <w:proofErr w:type="spellEnd"/>
      <w:proofErr w:type="gramEnd"/>
      <w:r>
        <w:t xml:space="preserve">.  </w:t>
      </w:r>
      <w:proofErr w:type="gramStart"/>
      <w:r>
        <w:t>Similar for beginning farmers; hard to have just year-to-year rental.</w:t>
      </w:r>
      <w:proofErr w:type="gramEnd"/>
      <w:r>
        <w:t xml:space="preserve"> It also restricts their access to conservation practices that require long-term control of the land.</w:t>
      </w:r>
    </w:p>
    <w:p w:rsidR="002D51BF" w:rsidRPr="002D51BF" w:rsidRDefault="002D51BF">
      <w:pPr>
        <w:rPr>
          <w:b/>
        </w:rPr>
      </w:pPr>
      <w:r w:rsidRPr="002D51BF">
        <w:rPr>
          <w:b/>
        </w:rPr>
        <w:lastRenderedPageBreak/>
        <w:t>Valuing Sustainable Practices</w:t>
      </w:r>
    </w:p>
    <w:p w:rsidR="002D51BF" w:rsidRDefault="009A1627">
      <w:r>
        <w:t>Kent – Good to encourage the idea of legacy, get that “bug” planted in peoples’ minds.</w:t>
      </w:r>
    </w:p>
    <w:p w:rsidR="009A1627" w:rsidRDefault="009A1627">
      <w:r>
        <w:t>Karen – Legacy is implied, but use the word “legacy” more often.</w:t>
      </w:r>
    </w:p>
    <w:p w:rsidR="009A1627" w:rsidRDefault="009A1627">
      <w:r>
        <w:t xml:space="preserve">Robert noted that the word is used in the last sentence.  </w:t>
      </w:r>
      <w:proofErr w:type="gramStart"/>
      <w:r>
        <w:t>Should be moved up to the front of the document.</w:t>
      </w:r>
      <w:proofErr w:type="gramEnd"/>
    </w:p>
    <w:p w:rsidR="009A1627" w:rsidRPr="009A1627" w:rsidRDefault="009A1627">
      <w:pPr>
        <w:rPr>
          <w:b/>
        </w:rPr>
      </w:pPr>
      <w:r w:rsidRPr="009A1627">
        <w:rPr>
          <w:b/>
        </w:rPr>
        <w:t>Usefulness:</w:t>
      </w:r>
    </w:p>
    <w:p w:rsidR="009A1627" w:rsidRDefault="009A1627">
      <w:r>
        <w:t xml:space="preserve">Dean – Useful, especially for a conventional – to – sustainable transition.  He thinks that bankers could lift this piece out of the document and </w:t>
      </w:r>
      <w:proofErr w:type="gramStart"/>
      <w:r>
        <w:t>use</w:t>
      </w:r>
      <w:proofErr w:type="gramEnd"/>
      <w:r>
        <w:t xml:space="preserve"> it for changes in lending practices; could push change in banking toward more support for diversified </w:t>
      </w:r>
      <w:proofErr w:type="spellStart"/>
      <w:r>
        <w:t>ag</w:t>
      </w:r>
      <w:proofErr w:type="spellEnd"/>
      <w:r>
        <w:t>.</w:t>
      </w:r>
    </w:p>
    <w:p w:rsidR="009A1627" w:rsidRPr="009A1627" w:rsidRDefault="009A1627">
      <w:pPr>
        <w:rPr>
          <w:b/>
        </w:rPr>
      </w:pPr>
      <w:r w:rsidRPr="009A1627">
        <w:rPr>
          <w:b/>
        </w:rPr>
        <w:t>Completeness:</w:t>
      </w:r>
    </w:p>
    <w:p w:rsidR="009A1627" w:rsidRDefault="009A1627">
      <w:r>
        <w:t>Kent – In the resources for cover crops, add the Mandan ARS lab’s cover crop chart; also Burleigh Co. (ND) Soil Health web page.</w:t>
      </w:r>
    </w:p>
    <w:p w:rsidR="009A1627" w:rsidRDefault="009A1627">
      <w:r>
        <w:t xml:space="preserve">Dean – Risk as a cost is a concept that is important here.  Diversity reduces risks and risks become costs. Not a lot of specific acknowledgement of that.   </w:t>
      </w:r>
      <w:proofErr w:type="gramStart"/>
      <w:r>
        <w:t>Actuarial numbers?</w:t>
      </w:r>
      <w:proofErr w:type="gramEnd"/>
      <w:r>
        <w:t xml:space="preserve">  (</w:t>
      </w:r>
      <w:proofErr w:type="gramStart"/>
      <w:r>
        <w:t>maybe</w:t>
      </w:r>
      <w:proofErr w:type="gramEnd"/>
      <w:r>
        <w:t xml:space="preserve"> not). Try to draw that out more in terms of general concepts.</w:t>
      </w:r>
    </w:p>
    <w:p w:rsidR="009A1627" w:rsidRDefault="009A1627">
      <w:r>
        <w:t>Brett – Is aquaculture a whole ‘</w:t>
      </w:r>
      <w:proofErr w:type="spellStart"/>
      <w:r>
        <w:t>nuther</w:t>
      </w:r>
      <w:proofErr w:type="spellEnd"/>
      <w:r>
        <w:t xml:space="preserve"> kettle of fish?</w:t>
      </w:r>
    </w:p>
    <w:p w:rsidR="009A1627" w:rsidRPr="009A1627" w:rsidRDefault="009A1627">
      <w:pPr>
        <w:rPr>
          <w:b/>
        </w:rPr>
      </w:pPr>
      <w:r w:rsidRPr="009A1627">
        <w:rPr>
          <w:b/>
        </w:rPr>
        <w:t>Content/Credibility:</w:t>
      </w:r>
    </w:p>
    <w:p w:rsidR="009A1627" w:rsidRDefault="009A1627">
      <w:r>
        <w:t xml:space="preserve">Dean – Really likes the tables; likes the Value </w:t>
      </w:r>
      <w:proofErr w:type="spellStart"/>
      <w:r>
        <w:t>Judgement</w:t>
      </w:r>
      <w:proofErr w:type="spellEnd"/>
      <w:r>
        <w:t xml:space="preserve"> column.  People can put their own numbers in and that’s a good tactic.</w:t>
      </w:r>
    </w:p>
    <w:p w:rsidR="009A1627" w:rsidRPr="009A1627" w:rsidRDefault="009A1627">
      <w:pPr>
        <w:rPr>
          <w:b/>
        </w:rPr>
      </w:pPr>
      <w:r w:rsidRPr="009A1627">
        <w:rPr>
          <w:b/>
        </w:rPr>
        <w:t>Organization:</w:t>
      </w:r>
    </w:p>
    <w:p w:rsidR="009A1627" w:rsidRDefault="009A1627">
      <w:r>
        <w:t>Dean – Level of specificity is good.</w:t>
      </w:r>
    </w:p>
    <w:p w:rsidR="009A1627" w:rsidRDefault="009A1627">
      <w:r>
        <w:t xml:space="preserve">Kent – Typo in title of Wildlife Habitat Management.  Decide whether this is focused on managing for non-game or game species of wildlife.  </w:t>
      </w:r>
    </w:p>
    <w:p w:rsidR="009A1627" w:rsidRDefault="009A1627">
      <w:r>
        <w:t xml:space="preserve">Robert noted that hunting is really important to Texas landowners; major source of income. Kent noted that wildlife is a public resource in the Midwest; not so much a privately-held resource. ND and SD, leasing property for hunting is an important and growing source of income. </w:t>
      </w:r>
    </w:p>
    <w:p w:rsidR="009A1627" w:rsidRDefault="009A1627">
      <w:r>
        <w:t xml:space="preserve">Terra – Net return of $2000/acre/ </w:t>
      </w:r>
      <w:proofErr w:type="spellStart"/>
      <w:r>
        <w:t>yr</w:t>
      </w:r>
      <w:proofErr w:type="spellEnd"/>
      <w:r>
        <w:t xml:space="preserve"> for specialty crops could be much higher after a number of years, once farmer is established.</w:t>
      </w:r>
    </w:p>
    <w:p w:rsidR="009A1627" w:rsidRDefault="009A1627">
      <w:r>
        <w:t xml:space="preserve">Robert &amp; Jane noted that they used the Iowa State Univ. Extension figures.  </w:t>
      </w:r>
      <w:proofErr w:type="gramStart"/>
      <w:r>
        <w:t>Will look at these again.</w:t>
      </w:r>
      <w:proofErr w:type="gramEnd"/>
    </w:p>
    <w:p w:rsidR="009A1627" w:rsidRPr="007B14B4" w:rsidRDefault="009A1627">
      <w:pPr>
        <w:rPr>
          <w:b/>
        </w:rPr>
      </w:pPr>
      <w:r w:rsidRPr="007B14B4">
        <w:rPr>
          <w:b/>
        </w:rPr>
        <w:t xml:space="preserve">Reading Quality: </w:t>
      </w:r>
    </w:p>
    <w:p w:rsidR="009A1627" w:rsidRDefault="009A1627">
      <w:r>
        <w:lastRenderedPageBreak/>
        <w:t xml:space="preserve">Dean – Readable and useable.   </w:t>
      </w:r>
      <w:proofErr w:type="gramStart"/>
      <w:r>
        <w:t>Liked the “slow water” graphic.</w:t>
      </w:r>
      <w:proofErr w:type="gramEnd"/>
    </w:p>
    <w:p w:rsidR="009A1627" w:rsidRDefault="009A1627"/>
    <w:p w:rsidR="009A1627" w:rsidRPr="007B14B4" w:rsidRDefault="009A1627">
      <w:pPr>
        <w:rPr>
          <w:b/>
        </w:rPr>
      </w:pPr>
      <w:r w:rsidRPr="007B14B4">
        <w:rPr>
          <w:b/>
        </w:rPr>
        <w:t xml:space="preserve">Comments on the </w:t>
      </w:r>
      <w:r w:rsidR="007B14B4" w:rsidRPr="007B14B4">
        <w:rPr>
          <w:b/>
        </w:rPr>
        <w:t>“flow chart” graphic (not really a flow chart):</w:t>
      </w:r>
    </w:p>
    <w:p w:rsidR="007B14B4" w:rsidRDefault="007B14B4">
      <w:r>
        <w:t>Dean – Good statement; likes that you can start at any point, doesn’t have to be linear.</w:t>
      </w:r>
    </w:p>
    <w:p w:rsidR="007B14B4" w:rsidRDefault="007B14B4">
      <w:r>
        <w:t>Intro piece set a good tone.  Maybe add something about finding a Farm Transitions advisor/coach.</w:t>
      </w:r>
    </w:p>
    <w:p w:rsidR="007B14B4" w:rsidRDefault="007B14B4">
      <w:r>
        <w:t>Jane asked: are there enough coaches out there to handle the demand if we start telling people to go to one?</w:t>
      </w:r>
    </w:p>
    <w:p w:rsidR="007B14B4" w:rsidRDefault="007B14B4">
      <w:r>
        <w:t>Karen – Have 2 people through LSP acting as coaches; so far that’s been okay.</w:t>
      </w:r>
    </w:p>
    <w:p w:rsidR="007B14B4" w:rsidRDefault="007B14B4">
      <w:r>
        <w:t>Kent – Some cases are time-consuming; hard to say if we have enough trained people.</w:t>
      </w:r>
    </w:p>
    <w:p w:rsidR="007B14B4" w:rsidRDefault="007B14B4">
      <w:r>
        <w:t>Karen – The Portal can be adjusted to add more listings of coaches; the flow chart is good for now.</w:t>
      </w:r>
    </w:p>
    <w:p w:rsidR="007B14B4" w:rsidRDefault="007B14B4">
      <w:r>
        <w:t>Brett – Not a lot of people with this skill set.  Getting more people up to speed is a good goal; would be good to advertise availability of listings on the Portal and see who’s out there doing farm transitions coaching.</w:t>
      </w:r>
    </w:p>
    <w:p w:rsidR="007B14B4" w:rsidRDefault="007B14B4">
      <w:r>
        <w:t>Jane asked:  Okay to list specific individuals, or not?</w:t>
      </w:r>
    </w:p>
    <w:p w:rsidR="007B14B4" w:rsidRDefault="007B14B4">
      <w:r>
        <w:t>Karen – New England Farm Transfer Network does; calls it an un-vetted list.</w:t>
      </w:r>
    </w:p>
    <w:p w:rsidR="007B14B4" w:rsidRDefault="007B14B4">
      <w:r>
        <w:t>Brett – Be clear that this is a self-identified list, not vetted.</w:t>
      </w:r>
    </w:p>
    <w:p w:rsidR="007B14B4" w:rsidRDefault="007B14B4">
      <w:r>
        <w:t>Amanda – FLAG has a database of attorneys and they give out names if people ask.</w:t>
      </w:r>
    </w:p>
    <w:p w:rsidR="007B14B4" w:rsidRDefault="007B14B4">
      <w:r>
        <w:t xml:space="preserve">Karen – Whether or not we give out names, we should include a text box that gives suggestions for what people should ask when they go to talk to a professional; how to do your own vetting.  </w:t>
      </w:r>
    </w:p>
    <w:p w:rsidR="007B14B4" w:rsidRDefault="007B14B4">
      <w:r>
        <w:t>Brett, Karen, and Amanda will work on that.  Amanda noted there’s at least one text box in FLAG’s Guide to Organic Contracts with similar info.</w:t>
      </w:r>
    </w:p>
    <w:p w:rsidR="007B14B4" w:rsidRDefault="007B14B4">
      <w:r>
        <w:t>Discussion of Goal from flow chart:</w:t>
      </w:r>
    </w:p>
    <w:p w:rsidR="007B14B4" w:rsidRDefault="007B14B4">
      <w:r>
        <w:t xml:space="preserve">Dean – Practical questions at the bottom of the chart are good. Determining goals – the $ value is normally the only goal that people think of.   </w:t>
      </w:r>
      <w:proofErr w:type="gramStart"/>
      <w:r>
        <w:t>Suggests rephrasing to “Provide for the needs of the retiring farmers and heirs” instead of the max.</w:t>
      </w:r>
      <w:proofErr w:type="gramEnd"/>
      <w:r>
        <w:t xml:space="preserve"> $ </w:t>
      </w:r>
      <w:proofErr w:type="gramStart"/>
      <w:r>
        <w:t>goal</w:t>
      </w:r>
      <w:proofErr w:type="gramEnd"/>
      <w:r>
        <w:t xml:space="preserve">. </w:t>
      </w:r>
    </w:p>
    <w:p w:rsidR="007B14B4" w:rsidRDefault="007B14B4">
      <w:r>
        <w:t>Discussion about the need to acknowledge the reality of heirs’ desire for $; often there’s at least one heir who has max $ as a primary goal. How to capture other types of goals?  Dean noted there are “soft benefits” or “non-price benefits,” such as the ability of a retired farmer to stay connected to the land he/she farmed.  How much is it worth to be able to still visit the farm?  How to present that kind of intangible benefit?</w:t>
      </w:r>
    </w:p>
    <w:p w:rsidR="007B14B4" w:rsidRDefault="007B14B4">
      <w:r>
        <w:lastRenderedPageBreak/>
        <w:t xml:space="preserve">Kent &amp; Dean </w:t>
      </w:r>
      <w:proofErr w:type="gramStart"/>
      <w:r>
        <w:t>suggestion</w:t>
      </w:r>
      <w:proofErr w:type="gramEnd"/>
      <w:r>
        <w:t xml:space="preserve"> – take testimony from farmers who have been through a farm transition – offer quotes about how they feel about their retirement choices.</w:t>
      </w:r>
    </w:p>
    <w:p w:rsidR="00B77E36" w:rsidRDefault="00B77E36">
      <w:r>
        <w:t>Note that the “Educate” section of the flow chart will be broken up into toolkit sections: Valuing Sustainable Practices, Conservation Financing.</w:t>
      </w:r>
      <w:bookmarkStart w:id="0" w:name="_GoBack"/>
      <w:bookmarkEnd w:id="0"/>
    </w:p>
    <w:p w:rsidR="009A1627" w:rsidRDefault="009A1627"/>
    <w:sectPr w:rsidR="009A1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17"/>
    <w:rsid w:val="00024617"/>
    <w:rsid w:val="001D1BFC"/>
    <w:rsid w:val="00266A46"/>
    <w:rsid w:val="002D51BF"/>
    <w:rsid w:val="007B14B4"/>
    <w:rsid w:val="009A1627"/>
    <w:rsid w:val="00B77E36"/>
    <w:rsid w:val="00B86C65"/>
    <w:rsid w:val="00FD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 Jewett</dc:creator>
  <cp:lastModifiedBy>Jane G Jewett</cp:lastModifiedBy>
  <cp:revision>4</cp:revision>
  <dcterms:created xsi:type="dcterms:W3CDTF">2013-07-19T13:40:00Z</dcterms:created>
  <dcterms:modified xsi:type="dcterms:W3CDTF">2013-07-19T15:24:00Z</dcterms:modified>
</cp:coreProperties>
</file>