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74" w:rsidRPr="00AE1B74" w:rsidRDefault="00AE1B74" w:rsidP="00AE1B74">
      <w:pPr>
        <w:pStyle w:val="Title"/>
      </w:pPr>
      <w:r w:rsidRPr="00AE1B74">
        <w:t xml:space="preserve">Water Supply for Rural or On-Farm Food </w:t>
      </w:r>
      <w:bookmarkStart w:id="0" w:name="_GoBack"/>
      <w:bookmarkEnd w:id="0"/>
      <w:r w:rsidRPr="00AE1B74">
        <w:t>Businesses</w:t>
      </w:r>
    </w:p>
    <w:p w:rsidR="00AE1B74" w:rsidRPr="00AE1B74" w:rsidRDefault="00AE1B74" w:rsidP="00243411">
      <w:pPr>
        <w:autoSpaceDE w:val="0"/>
        <w:autoSpaceDN w:val="0"/>
        <w:adjustRightInd w:val="0"/>
        <w:spacing w:after="0" w:line="240" w:lineRule="auto"/>
        <w:rPr>
          <w:rFonts w:ascii="Goudy-BoldItalic" w:hAnsi="Goudy-BoldItalic" w:cs="Goudy-BoldItalic"/>
          <w:b/>
          <w:bCs/>
          <w:iCs/>
          <w:sz w:val="28"/>
          <w:szCs w:val="28"/>
        </w:rPr>
      </w:pPr>
    </w:p>
    <w:p w:rsidR="00243411" w:rsidRPr="00AE1B74" w:rsidRDefault="00243411" w:rsidP="00AE1B74">
      <w:pPr>
        <w:pStyle w:val="Heading1"/>
      </w:pPr>
      <w:r w:rsidRPr="00AE1B74">
        <w:t xml:space="preserve">All water used in food service </w:t>
      </w:r>
      <w:r w:rsidR="00AE1B74" w:rsidRPr="00AE1B74">
        <w:t xml:space="preserve">or food manufacturing </w:t>
      </w:r>
      <w:r w:rsidRPr="00AE1B74">
        <w:t>must</w:t>
      </w:r>
      <w:r w:rsidR="00AE1B74" w:rsidRPr="00AE1B74">
        <w:t xml:space="preserve"> </w:t>
      </w:r>
      <w:r w:rsidRPr="00AE1B74">
        <w:t>come from an approved source.</w:t>
      </w:r>
    </w:p>
    <w:p w:rsidR="00AE1B74" w:rsidRDefault="00AE1B74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br/>
      </w:r>
      <w:r w:rsidR="00E36693">
        <w:rPr>
          <w:rFonts w:ascii="Goudy" w:hAnsi="Goudy" w:cs="Goudy"/>
        </w:rPr>
        <w:t>Minnesota laws on water source</w:t>
      </w:r>
      <w:r>
        <w:rPr>
          <w:rFonts w:ascii="Goudy" w:hAnsi="Goudy" w:cs="Goudy"/>
        </w:rPr>
        <w:t>:</w:t>
      </w:r>
    </w:p>
    <w:p w:rsidR="00243411" w:rsidRDefault="00AE1B74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br/>
      </w:r>
      <w:r w:rsidR="00243411">
        <w:rPr>
          <w:rFonts w:ascii="Goudy" w:hAnsi="Goudy" w:cs="Goudy"/>
        </w:rPr>
        <w:t>Minnesota Rules 4626.0980</w:t>
      </w:r>
    </w:p>
    <w:p w:rsidR="00243411" w:rsidRDefault="006E5CD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hyperlink r:id="rId7" w:history="1">
        <w:r w:rsidR="00AE1B74" w:rsidRPr="00A120F6">
          <w:rPr>
            <w:rStyle w:val="Hyperlink"/>
            <w:rFonts w:ascii="Goudy" w:hAnsi="Goudy" w:cs="Goudy"/>
          </w:rPr>
          <w:t>www.revisor.leg.state.mn.us/rules/?id=4626.0980</w:t>
        </w:r>
      </w:hyperlink>
      <w:r w:rsidR="00AE1B74">
        <w:rPr>
          <w:rFonts w:ascii="Goudy" w:hAnsi="Goudy" w:cs="Goudy"/>
        </w:rPr>
        <w:br/>
      </w: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>Minnesota Rules 4720</w:t>
      </w:r>
    </w:p>
    <w:p w:rsidR="00243411" w:rsidRDefault="006E5CD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hyperlink r:id="rId8" w:history="1">
        <w:r w:rsidR="00AE1B74" w:rsidRPr="00A120F6">
          <w:rPr>
            <w:rStyle w:val="Hyperlink"/>
            <w:rFonts w:ascii="Goudy" w:hAnsi="Goudy" w:cs="Goudy"/>
          </w:rPr>
          <w:t>www.revisor.leg.state.mn.us/rules/?id=4720</w:t>
        </w:r>
      </w:hyperlink>
      <w:r w:rsidR="00AE1B74">
        <w:rPr>
          <w:rFonts w:ascii="Goudy" w:hAnsi="Goudy" w:cs="Goudy"/>
        </w:rPr>
        <w:br/>
      </w: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>Minnesota Rules 4725</w:t>
      </w:r>
    </w:p>
    <w:p w:rsidR="00243411" w:rsidRDefault="006E5CD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hyperlink r:id="rId9" w:history="1">
        <w:r w:rsidR="00AE1B74" w:rsidRPr="00A120F6">
          <w:rPr>
            <w:rStyle w:val="Hyperlink"/>
            <w:rFonts w:ascii="Goudy" w:hAnsi="Goudy" w:cs="Goudy"/>
          </w:rPr>
          <w:t>www.revisor.leg.state.mn.us/rules/?id=4725</w:t>
        </w:r>
      </w:hyperlink>
      <w:r w:rsidR="00AE1B74">
        <w:rPr>
          <w:rFonts w:ascii="Goudy" w:hAnsi="Goudy" w:cs="Goudy"/>
        </w:rPr>
        <w:br/>
      </w: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>Minnesota Statutes 31.175</w:t>
      </w:r>
    </w:p>
    <w:p w:rsidR="00243411" w:rsidRDefault="006E5CD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hyperlink r:id="rId10" w:history="1">
        <w:r w:rsidR="00AE1B74" w:rsidRPr="00A120F6">
          <w:rPr>
            <w:rStyle w:val="Hyperlink"/>
            <w:rFonts w:ascii="Goudy" w:hAnsi="Goudy" w:cs="Goudy"/>
          </w:rPr>
          <w:t>www.revisor.leg.state.mn.us/statutes/?id=31.175</w:t>
        </w:r>
      </w:hyperlink>
      <w:r w:rsidR="00AE1B74">
        <w:rPr>
          <w:rFonts w:ascii="Goudy" w:hAnsi="Goudy" w:cs="Goudy"/>
        </w:rPr>
        <w:br/>
      </w: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>Water used in food establishments, including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temporary ones, must be from an approved source, but</w:t>
      </w:r>
    </w:p>
    <w:p w:rsidR="006B50B7" w:rsidRDefault="00243411" w:rsidP="00AE1B7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>that does not necessarily mean a public water supply.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There are several options for sourcing water:</w:t>
      </w:r>
    </w:p>
    <w:p w:rsidR="00243411" w:rsidRDefault="00243411" w:rsidP="00243411">
      <w:pPr>
        <w:rPr>
          <w:rFonts w:ascii="Goudy" w:hAnsi="Goudy" w:cs="Goudy"/>
        </w:rPr>
      </w:pPr>
    </w:p>
    <w:p w:rsidR="00A42559" w:rsidRDefault="00243411" w:rsidP="00A42559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 w:rsidRPr="00A42559">
        <w:rPr>
          <w:rStyle w:val="Heading2Char"/>
        </w:rPr>
        <w:t>Municipal water supply.</w:t>
      </w:r>
      <w:r w:rsidRPr="00A42559">
        <w:rPr>
          <w:rFonts w:ascii="Goudy" w:hAnsi="Goudy" w:cs="Goudy"/>
        </w:rPr>
        <w:t xml:space="preserve"> </w:t>
      </w:r>
    </w:p>
    <w:p w:rsidR="00A42559" w:rsidRDefault="00A42559" w:rsidP="00A42559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</w:p>
    <w:p w:rsidR="00243411" w:rsidRPr="00A42559" w:rsidRDefault="00243411" w:rsidP="00A42559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 w:rsidRPr="00A42559">
        <w:rPr>
          <w:rFonts w:ascii="Goudy" w:hAnsi="Goudy" w:cs="Goudy"/>
        </w:rPr>
        <w:t>If your farm</w:t>
      </w:r>
      <w:r w:rsidR="00AE1B74" w:rsidRPr="00A42559">
        <w:rPr>
          <w:rFonts w:ascii="Goudy" w:hAnsi="Goudy" w:cs="Goudy"/>
        </w:rPr>
        <w:t xml:space="preserve"> or rural business location</w:t>
      </w:r>
      <w:r w:rsidRPr="00A42559">
        <w:rPr>
          <w:rFonts w:ascii="Goudy" w:hAnsi="Goudy" w:cs="Goudy"/>
        </w:rPr>
        <w:t xml:space="preserve"> is already</w:t>
      </w:r>
      <w:r w:rsidR="00AE1B74" w:rsidRPr="00A42559">
        <w:rPr>
          <w:rFonts w:ascii="Goudy" w:hAnsi="Goudy" w:cs="Goudy"/>
        </w:rPr>
        <w:t xml:space="preserve"> </w:t>
      </w:r>
      <w:r w:rsidRPr="00A42559">
        <w:rPr>
          <w:rFonts w:ascii="Goudy" w:hAnsi="Goudy" w:cs="Goudy"/>
        </w:rPr>
        <w:t>on a municipal or public water supply, that is</w:t>
      </w:r>
      <w:r w:rsidR="00AE1B74" w:rsidRPr="00A42559">
        <w:rPr>
          <w:rFonts w:ascii="Goudy" w:hAnsi="Goudy" w:cs="Goudy"/>
        </w:rPr>
        <w:t xml:space="preserve"> </w:t>
      </w:r>
      <w:r w:rsidRPr="00A42559">
        <w:rPr>
          <w:rFonts w:ascii="Goudy" w:hAnsi="Goudy" w:cs="Goudy"/>
        </w:rPr>
        <w:t>considered an approved source. Note: While the</w:t>
      </w:r>
      <w:r w:rsidR="00AE1B74" w:rsidRPr="00A42559">
        <w:rPr>
          <w:rFonts w:ascii="Goudy" w:hAnsi="Goudy" w:cs="Goudy"/>
        </w:rPr>
        <w:t xml:space="preserve"> </w:t>
      </w:r>
      <w:r w:rsidRPr="00A42559">
        <w:rPr>
          <w:rFonts w:ascii="Goudy" w:hAnsi="Goudy" w:cs="Goudy"/>
        </w:rPr>
        <w:t>public water supply is considered an approved</w:t>
      </w:r>
      <w:r w:rsidR="00AE1B74" w:rsidRPr="00A42559">
        <w:rPr>
          <w:rFonts w:ascii="Goudy" w:hAnsi="Goudy" w:cs="Goudy"/>
        </w:rPr>
        <w:t xml:space="preserve"> </w:t>
      </w:r>
      <w:r w:rsidRPr="00A42559">
        <w:rPr>
          <w:rFonts w:ascii="Goudy" w:hAnsi="Goudy" w:cs="Goudy"/>
        </w:rPr>
        <w:t>source, there will still be a requirement for</w:t>
      </w:r>
      <w:r w:rsidR="00AE1B74" w:rsidRPr="00A42559">
        <w:rPr>
          <w:rFonts w:ascii="Goudy" w:hAnsi="Goudy" w:cs="Goudy"/>
        </w:rPr>
        <w:t xml:space="preserve"> </w:t>
      </w:r>
      <w:r w:rsidRPr="00A42559">
        <w:rPr>
          <w:rFonts w:ascii="Goudy" w:hAnsi="Goudy" w:cs="Goudy"/>
        </w:rPr>
        <w:t>documentation that the plumbing that delivers</w:t>
      </w:r>
      <w:r w:rsidR="00AE1B74" w:rsidRPr="00A42559">
        <w:rPr>
          <w:rFonts w:ascii="Goudy" w:hAnsi="Goudy" w:cs="Goudy"/>
        </w:rPr>
        <w:t xml:space="preserve"> </w:t>
      </w:r>
      <w:r w:rsidRPr="00A42559">
        <w:rPr>
          <w:rFonts w:ascii="Goudy" w:hAnsi="Goudy" w:cs="Goudy"/>
        </w:rPr>
        <w:t xml:space="preserve">the water to the food </w:t>
      </w:r>
      <w:r w:rsidR="00AE1B74" w:rsidRPr="00A42559">
        <w:rPr>
          <w:rFonts w:ascii="Goudy" w:hAnsi="Goudy" w:cs="Goudy"/>
        </w:rPr>
        <w:t>business</w:t>
      </w:r>
      <w:r w:rsidRPr="00A42559">
        <w:rPr>
          <w:rFonts w:ascii="Goudy" w:hAnsi="Goudy" w:cs="Goudy"/>
        </w:rPr>
        <w:t xml:space="preserve"> site is up to code.</w:t>
      </w:r>
      <w:r w:rsidR="00AE1B74" w:rsidRPr="00A42559">
        <w:rPr>
          <w:rFonts w:ascii="Goudy" w:hAnsi="Goudy" w:cs="Goudy"/>
        </w:rPr>
        <w:br/>
      </w:r>
    </w:p>
    <w:p w:rsidR="00A42559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 w:rsidRPr="00A42559">
        <w:rPr>
          <w:rStyle w:val="Heading2Char"/>
        </w:rPr>
        <w:t xml:space="preserve">Your </w:t>
      </w:r>
      <w:r w:rsidR="00AE1B74" w:rsidRPr="00A42559">
        <w:rPr>
          <w:rStyle w:val="Heading2Char"/>
        </w:rPr>
        <w:t>location</w:t>
      </w:r>
      <w:r w:rsidRPr="00A42559">
        <w:rPr>
          <w:rStyle w:val="Heading2Char"/>
        </w:rPr>
        <w:t>’s private well.</w:t>
      </w:r>
      <w:r>
        <w:rPr>
          <w:rFonts w:ascii="Goudy" w:hAnsi="Goudy" w:cs="Goudy"/>
        </w:rPr>
        <w:t xml:space="preserve"> </w:t>
      </w:r>
    </w:p>
    <w:p w:rsidR="00A42559" w:rsidRDefault="00A42559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 xml:space="preserve">If your farm </w:t>
      </w:r>
      <w:r w:rsidR="00AE1B74">
        <w:rPr>
          <w:rFonts w:ascii="Goudy" w:hAnsi="Goudy" w:cs="Goudy"/>
        </w:rPr>
        <w:t xml:space="preserve">or rural business </w:t>
      </w:r>
      <w:r>
        <w:rPr>
          <w:rFonts w:ascii="Goudy" w:hAnsi="Goudy" w:cs="Goudy"/>
        </w:rPr>
        <w:t>is not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connected to a municipal or public water supply,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you can, as part of the licensing process, request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approval of a private well on the property as an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approved source of water. The approval process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has two main components: well construction</w:t>
      </w: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>records and isolation distances.</w:t>
      </w:r>
      <w:r w:rsidR="00AE1B74">
        <w:rPr>
          <w:rFonts w:ascii="Goudy" w:hAnsi="Goudy" w:cs="Goudy"/>
        </w:rPr>
        <w:br/>
      </w: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 w:rsidRPr="00A42559">
        <w:rPr>
          <w:rStyle w:val="Heading3Char"/>
        </w:rPr>
        <w:t>Construction records</w:t>
      </w:r>
      <w:r>
        <w:rPr>
          <w:rFonts w:ascii="Goudy" w:hAnsi="Goudy" w:cs="Goudy"/>
        </w:rPr>
        <w:t xml:space="preserve"> for the well are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required for it to even be considered as an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approved water source. These records have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been collected by counties or the State of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Minnesota since 1974. These records are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available in the County Well Index Online: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www.health.state.mn.us/divs/eh/cwi/</w:t>
      </w:r>
    </w:p>
    <w:p w:rsidR="00243411" w:rsidRDefault="00AE1B74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br/>
      </w:r>
      <w:r w:rsidR="00243411">
        <w:rPr>
          <w:rFonts w:ascii="Goudy" w:hAnsi="Goudy" w:cs="Goudy"/>
        </w:rPr>
        <w:t>If the well is older than the mid-1970s,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>the contractor who constructed it may still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 xml:space="preserve">have a construction </w:t>
      </w:r>
      <w:r w:rsidR="00243411">
        <w:rPr>
          <w:rFonts w:ascii="Goudy" w:hAnsi="Goudy" w:cs="Goudy"/>
        </w:rPr>
        <w:lastRenderedPageBreak/>
        <w:t>record — or a copy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>of that record may be found in your farm’s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>older files. If the well construction record is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>not available, the well cannot be approved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>as a water source. Testing of the water or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>inspection of the interior of the pipe cannot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>substitute for the construction record.</w:t>
      </w:r>
      <w:r w:rsidR="00E36693" w:rsidRPr="00E36693">
        <w:rPr>
          <w:rFonts w:ascii="Goudy" w:hAnsi="Goudy" w:cs="Goudy"/>
          <w:noProof/>
        </w:rPr>
        <w:t xml:space="preserve"> </w:t>
      </w:r>
      <w:r w:rsidR="00E36693" w:rsidRPr="00E36693">
        <w:rPr>
          <w:rFonts w:ascii="Goudy" w:hAnsi="Goudy" w:cs="Goud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BA71" wp14:editId="770C4BF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345180" cy="4492625"/>
                <wp:effectExtent l="0" t="0" r="26670" b="222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493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93" w:rsidRPr="00E36693" w:rsidRDefault="00E36693" w:rsidP="00E366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reetwear" w:hAnsi="Streetwear" w:cs="Streetwear"/>
                                <w:sz w:val="32"/>
                                <w:szCs w:val="32"/>
                              </w:rPr>
                            </w:pPr>
                            <w:r w:rsidRPr="00E36693">
                              <w:rPr>
                                <w:rFonts w:ascii="Streetwear" w:hAnsi="Streetwear" w:cs="Streetwear"/>
                                <w:sz w:val="32"/>
                                <w:szCs w:val="32"/>
                              </w:rPr>
                              <w:t>What if my food business really takes off and I</w:t>
                            </w:r>
                            <w:r w:rsidRPr="00E36693">
                              <w:rPr>
                                <w:rFonts w:ascii="Goudy-Heavyface" w:hAnsi="Goudy-Heavyface" w:cs="Goudy-Heavyface"/>
                                <w:sz w:val="32"/>
                                <w:szCs w:val="32"/>
                              </w:rPr>
                              <w:t>’</w:t>
                            </w:r>
                            <w:r w:rsidRPr="00E36693">
                              <w:rPr>
                                <w:rFonts w:ascii="Streetwear" w:hAnsi="Streetwear" w:cs="Streetwear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Streetwear" w:hAnsi="Streetwear" w:cs="Streetwear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6693">
                              <w:rPr>
                                <w:rFonts w:ascii="Streetwear" w:hAnsi="Streetwear" w:cs="Streetwear"/>
                                <w:sz w:val="32"/>
                                <w:szCs w:val="32"/>
                              </w:rPr>
                              <w:t>serving a lot of people?</w:t>
                            </w:r>
                            <w:r>
                              <w:rPr>
                                <w:rFonts w:ascii="Streetwear" w:hAnsi="Streetwear" w:cs="Streetwear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36693" w:rsidRDefault="00E36693" w:rsidP="00E366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</w:pPr>
                            <w:r w:rsidRPr="00E36693">
                              <w:rPr>
                                <w:rFonts w:ascii="Goudy" w:hAnsi="Goudy" w:cs="Goudy"/>
                                <w:sz w:val="24"/>
                                <w:szCs w:val="24"/>
                                <w:highlight w:val="yellow"/>
                              </w:rPr>
                              <w:t>If a food establishment serves at least 25 people on at least 60 days of the year</w:t>
                            </w:r>
                            <w:r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  <w:t>, for “approved water source” purposes that puts it into the category of “Restaurants, Resorts, Campgrounds (Transient).”</w:t>
                            </w:r>
                          </w:p>
                          <w:p w:rsidR="00E36693" w:rsidRDefault="00E36693" w:rsidP="00E366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  <w:t>Establishments in that category are required to use a public water source. If your location is not</w:t>
                            </w:r>
                          </w:p>
                          <w:p w:rsidR="00E36693" w:rsidRDefault="00E36693" w:rsidP="00E366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  <w:t>connected to a municipal water supply, you may be able to get your private well re-classified as a</w:t>
                            </w:r>
                          </w:p>
                          <w:p w:rsidR="00E36693" w:rsidRDefault="00E36693" w:rsidP="00E366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  <w:t>“transient noncommunity public water source.” An inspector from the Minnesota Department of</w:t>
                            </w:r>
                          </w:p>
                          <w:p w:rsidR="00E36693" w:rsidRDefault="00E36693" w:rsidP="00E366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  <w:t>Health’s Drinking Water Protection Program will review the well’s construction record, isolation</w:t>
                            </w:r>
                          </w:p>
                          <w:p w:rsidR="00E36693" w:rsidRDefault="00E36693" w:rsidP="00E366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  <w:t>distances, facilities, maintenance, and operation to make sure that it meets the current standards</w:t>
                            </w:r>
                          </w:p>
                          <w:p w:rsidR="00E36693" w:rsidRDefault="00E36693" w:rsidP="00E366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  <w:t>for a public water supply. MDH will also test the water on a regular basis for bacterial and nitrate</w:t>
                            </w:r>
                          </w:p>
                          <w:p w:rsidR="00E36693" w:rsidRDefault="00E36693" w:rsidP="00E366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  <w:t>contamination; and possibly other contaminants also. You can learn more about the process at</w:t>
                            </w:r>
                          </w:p>
                          <w:p w:rsidR="00E36693" w:rsidRDefault="00E36693" w:rsidP="00E366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  <w:t>MDH’s webpage for noncommunity public water supply systems:</w:t>
                            </w:r>
                          </w:p>
                          <w:p w:rsidR="00E36693" w:rsidRDefault="00E36693" w:rsidP="00E36693">
                            <w:r>
                              <w:rPr>
                                <w:rFonts w:ascii="Goudy" w:hAnsi="Goudy" w:cs="Goudy"/>
                                <w:sz w:val="24"/>
                                <w:szCs w:val="24"/>
                              </w:rPr>
                              <w:t>www.health.state.mn.us/divs/eh/water/ncom/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BB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pt;margin-top:0;width:263.4pt;height:3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KhJQIAAEcEAAAOAAAAZHJzL2Uyb0RvYy54bWysU9uO2yAQfa/Uf0C8N3Ycp5t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">
                <v:textbox>
                  <w:txbxContent>
                    <w:p w:rsidR="00E36693" w:rsidRPr="00E36693" w:rsidRDefault="00E36693" w:rsidP="00E366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reetwear" w:hAnsi="Streetwear" w:cs="Streetwear"/>
                          <w:sz w:val="32"/>
                          <w:szCs w:val="32"/>
                        </w:rPr>
                      </w:pPr>
                      <w:r w:rsidRPr="00E36693">
                        <w:rPr>
                          <w:rFonts w:ascii="Streetwear" w:hAnsi="Streetwear" w:cs="Streetwear"/>
                          <w:sz w:val="32"/>
                          <w:szCs w:val="32"/>
                        </w:rPr>
                        <w:t>What if my food business really takes off and I</w:t>
                      </w:r>
                      <w:r w:rsidRPr="00E36693">
                        <w:rPr>
                          <w:rFonts w:ascii="Goudy-Heavyface" w:hAnsi="Goudy-Heavyface" w:cs="Goudy-Heavyface"/>
                          <w:sz w:val="32"/>
                          <w:szCs w:val="32"/>
                        </w:rPr>
                        <w:t>’</w:t>
                      </w:r>
                      <w:r w:rsidRPr="00E36693">
                        <w:rPr>
                          <w:rFonts w:ascii="Streetwear" w:hAnsi="Streetwear" w:cs="Streetwear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Streetwear" w:hAnsi="Streetwear" w:cs="Streetwear"/>
                          <w:sz w:val="32"/>
                          <w:szCs w:val="32"/>
                        </w:rPr>
                        <w:t xml:space="preserve"> </w:t>
                      </w:r>
                      <w:r w:rsidRPr="00E36693">
                        <w:rPr>
                          <w:rFonts w:ascii="Streetwear" w:hAnsi="Streetwear" w:cs="Streetwear"/>
                          <w:sz w:val="32"/>
                          <w:szCs w:val="32"/>
                        </w:rPr>
                        <w:t>serving a lot of people?</w:t>
                      </w:r>
                      <w:r>
                        <w:rPr>
                          <w:rFonts w:ascii="Streetwear" w:hAnsi="Streetwear" w:cs="Streetwear"/>
                          <w:sz w:val="32"/>
                          <w:szCs w:val="32"/>
                        </w:rPr>
                        <w:br/>
                      </w:r>
                    </w:p>
                    <w:p w:rsidR="00E36693" w:rsidRDefault="00E36693" w:rsidP="00E366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24"/>
                          <w:szCs w:val="24"/>
                        </w:rPr>
                      </w:pPr>
                      <w:r w:rsidRPr="00E36693">
                        <w:rPr>
                          <w:rFonts w:ascii="Goudy" w:hAnsi="Goudy" w:cs="Goudy"/>
                          <w:sz w:val="24"/>
                          <w:szCs w:val="24"/>
                          <w:highlight w:val="yellow"/>
                        </w:rPr>
                        <w:t>If a food establishment serves at least 25 people on at least 60 days of the year</w:t>
                      </w:r>
                      <w:r>
                        <w:rPr>
                          <w:rFonts w:ascii="Goudy" w:hAnsi="Goudy" w:cs="Goudy"/>
                          <w:sz w:val="24"/>
                          <w:szCs w:val="24"/>
                        </w:rPr>
                        <w:t>, for “approved water source” purposes that puts it into the category of “Restaurants, Resorts, Campgrounds (Transient).”</w:t>
                      </w:r>
                    </w:p>
                    <w:p w:rsidR="00E36693" w:rsidRDefault="00E36693" w:rsidP="00E366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24"/>
                          <w:szCs w:val="24"/>
                        </w:rPr>
                      </w:pPr>
                      <w:r>
                        <w:rPr>
                          <w:rFonts w:ascii="Goudy" w:hAnsi="Goudy" w:cs="Goudy"/>
                          <w:sz w:val="24"/>
                          <w:szCs w:val="24"/>
                        </w:rPr>
                        <w:t>Establishments in that category are required to use a public water source. If your location is not</w:t>
                      </w:r>
                    </w:p>
                    <w:p w:rsidR="00E36693" w:rsidRDefault="00E36693" w:rsidP="00E366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24"/>
                          <w:szCs w:val="24"/>
                        </w:rPr>
                      </w:pPr>
                      <w:r>
                        <w:rPr>
                          <w:rFonts w:ascii="Goudy" w:hAnsi="Goudy" w:cs="Goudy"/>
                          <w:sz w:val="24"/>
                          <w:szCs w:val="24"/>
                        </w:rPr>
                        <w:t>connected to a municipal water supply, you may be able to get your private well re-classified as a</w:t>
                      </w:r>
                    </w:p>
                    <w:p w:rsidR="00E36693" w:rsidRDefault="00E36693" w:rsidP="00E366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24"/>
                          <w:szCs w:val="24"/>
                        </w:rPr>
                      </w:pPr>
                      <w:r>
                        <w:rPr>
                          <w:rFonts w:ascii="Goudy" w:hAnsi="Goudy" w:cs="Goudy"/>
                          <w:sz w:val="24"/>
                          <w:szCs w:val="24"/>
                        </w:rPr>
                        <w:t>“transient noncommunity public water source.” An inspector from the Minnesota Department of</w:t>
                      </w:r>
                    </w:p>
                    <w:p w:rsidR="00E36693" w:rsidRDefault="00E36693" w:rsidP="00E366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24"/>
                          <w:szCs w:val="24"/>
                        </w:rPr>
                      </w:pPr>
                      <w:r>
                        <w:rPr>
                          <w:rFonts w:ascii="Goudy" w:hAnsi="Goudy" w:cs="Goudy"/>
                          <w:sz w:val="24"/>
                          <w:szCs w:val="24"/>
                        </w:rPr>
                        <w:t>Health’s Drinking Water Protection Program will review the well’s construction record, isolation</w:t>
                      </w:r>
                    </w:p>
                    <w:p w:rsidR="00E36693" w:rsidRDefault="00E36693" w:rsidP="00E366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24"/>
                          <w:szCs w:val="24"/>
                        </w:rPr>
                      </w:pPr>
                      <w:r>
                        <w:rPr>
                          <w:rFonts w:ascii="Goudy" w:hAnsi="Goudy" w:cs="Goudy"/>
                          <w:sz w:val="24"/>
                          <w:szCs w:val="24"/>
                        </w:rPr>
                        <w:t>distances, facilities, maintenance, and operation to make sure that it meets the current standards</w:t>
                      </w:r>
                    </w:p>
                    <w:p w:rsidR="00E36693" w:rsidRDefault="00E36693" w:rsidP="00E366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24"/>
                          <w:szCs w:val="24"/>
                        </w:rPr>
                      </w:pPr>
                      <w:r>
                        <w:rPr>
                          <w:rFonts w:ascii="Goudy" w:hAnsi="Goudy" w:cs="Goudy"/>
                          <w:sz w:val="24"/>
                          <w:szCs w:val="24"/>
                        </w:rPr>
                        <w:t>for a public water supply. MDH will also test the water on a regular basis for bacterial and nitrate</w:t>
                      </w:r>
                    </w:p>
                    <w:p w:rsidR="00E36693" w:rsidRDefault="00E36693" w:rsidP="00E366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24"/>
                          <w:szCs w:val="24"/>
                        </w:rPr>
                      </w:pPr>
                      <w:r>
                        <w:rPr>
                          <w:rFonts w:ascii="Goudy" w:hAnsi="Goudy" w:cs="Goudy"/>
                          <w:sz w:val="24"/>
                          <w:szCs w:val="24"/>
                        </w:rPr>
                        <w:t>contamination; and possibly other contaminants also. You can learn more about the process at</w:t>
                      </w:r>
                    </w:p>
                    <w:p w:rsidR="00E36693" w:rsidRDefault="00E36693" w:rsidP="00E366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" w:hAnsi="Goudy" w:cs="Goudy"/>
                          <w:sz w:val="24"/>
                          <w:szCs w:val="24"/>
                        </w:rPr>
                      </w:pPr>
                      <w:r>
                        <w:rPr>
                          <w:rFonts w:ascii="Goudy" w:hAnsi="Goudy" w:cs="Goudy"/>
                          <w:sz w:val="24"/>
                          <w:szCs w:val="24"/>
                        </w:rPr>
                        <w:t>MDH’s webpage for noncommunity public water supply systems:</w:t>
                      </w:r>
                    </w:p>
                    <w:p w:rsidR="00E36693" w:rsidRDefault="00E36693" w:rsidP="00E36693">
                      <w:r>
                        <w:rPr>
                          <w:rFonts w:ascii="Goudy" w:hAnsi="Goudy" w:cs="Goudy"/>
                          <w:sz w:val="24"/>
                          <w:szCs w:val="24"/>
                        </w:rPr>
                        <w:t>www.health.state.mn.us/divs/eh/water/ncom/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Goudy" w:hAnsi="Goudy" w:cs="Goudy"/>
        </w:rPr>
        <w:br/>
      </w: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 w:rsidRPr="00A42559">
        <w:rPr>
          <w:rStyle w:val="Heading3Char"/>
        </w:rPr>
        <w:t>Onsite inspection to verify isolation distances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is required for approval of a water source.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New wells are constructed with the correct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isolation distances from potential sources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 xml:space="preserve">of contamination like a septic </w:t>
      </w:r>
      <w:r w:rsidR="00AE1B74">
        <w:rPr>
          <w:rFonts w:ascii="Goudy" w:hAnsi="Goudy" w:cs="Goudy"/>
        </w:rPr>
        <w:t>s</w:t>
      </w:r>
      <w:r>
        <w:rPr>
          <w:rFonts w:ascii="Goudy" w:hAnsi="Goudy" w:cs="Goudy"/>
        </w:rPr>
        <w:t>ystem or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a cattle pen, but over time the uses of the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area near the well can change.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If a well meets construction standards but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isolation distances have been violated since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it was constructed, it cannot serve as an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approved source of water. Isolation distances</w:t>
      </w:r>
      <w:r w:rsidR="00AE1B74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are available on the Minnesota Department</w:t>
      </w: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 xml:space="preserve">of Health website: </w:t>
      </w:r>
      <w:hyperlink r:id="rId11" w:history="1">
        <w:r w:rsidR="00AE1B74" w:rsidRPr="00A120F6">
          <w:rPr>
            <w:rStyle w:val="Hyperlink"/>
            <w:rFonts w:ascii="Goudy" w:hAnsi="Goudy" w:cs="Goudy"/>
          </w:rPr>
          <w:t>www.health.state.mn.us/divs/eh/wells/construction/isolate.html</w:t>
        </w:r>
      </w:hyperlink>
      <w:r w:rsidR="00AE1B74">
        <w:rPr>
          <w:rFonts w:ascii="Goudy" w:hAnsi="Goudy" w:cs="Goudy"/>
        </w:rPr>
        <w:br/>
      </w: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 w:rsidRPr="00A42559">
        <w:rPr>
          <w:rStyle w:val="Heading3Char"/>
        </w:rPr>
        <w:t>The size and frequency of operations</w:t>
      </w:r>
      <w:r>
        <w:rPr>
          <w:rFonts w:ascii="Goudy" w:hAnsi="Goudy" w:cs="Goudy"/>
        </w:rPr>
        <w:t xml:space="preserve"> of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 xml:space="preserve">your on-farm </w:t>
      </w:r>
      <w:r w:rsidR="00A42559">
        <w:rPr>
          <w:rFonts w:ascii="Goudy" w:hAnsi="Goudy" w:cs="Goudy"/>
        </w:rPr>
        <w:t xml:space="preserve">or rural </w:t>
      </w:r>
      <w:r>
        <w:rPr>
          <w:rFonts w:ascii="Goudy" w:hAnsi="Goudy" w:cs="Goudy"/>
        </w:rPr>
        <w:t>food establishment also affects</w:t>
      </w:r>
    </w:p>
    <w:p w:rsidR="00A42559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>whether your private well can be an approved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 xml:space="preserve">source of water. </w:t>
      </w:r>
    </w:p>
    <w:p w:rsidR="00A42559" w:rsidRDefault="00A42559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</w:p>
    <w:p w:rsidR="00A42559" w:rsidRDefault="00A42559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 w:rsidRPr="00A42559">
        <w:rPr>
          <w:rStyle w:val="Heading4Char"/>
        </w:rPr>
        <w:t>Food Service:</w:t>
      </w:r>
      <w:r>
        <w:rPr>
          <w:rFonts w:ascii="Goudy" w:hAnsi="Goudy" w:cs="Goudy"/>
        </w:rPr>
        <w:t xml:space="preserve"> </w:t>
      </w:r>
    </w:p>
    <w:p w:rsidR="00A42559" w:rsidRDefault="00A42559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>If your food establishment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will serve fewer than 25 people per day on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fewer than 60 days per year, your private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residential well can be an approved water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 xml:space="preserve">source for that licensed establishment </w:t>
      </w:r>
      <w:r w:rsidR="00A42559">
        <w:rPr>
          <w:rFonts w:ascii="Goudy" w:hAnsi="Goudy" w:cs="Goudy"/>
        </w:rPr>
        <w:t>–</w:t>
      </w:r>
      <w:r>
        <w:rPr>
          <w:rFonts w:ascii="Goudy" w:hAnsi="Goudy" w:cs="Goudy"/>
        </w:rPr>
        <w:t xml:space="preserve"> IF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that well meets the construction standards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that were in place at the time the well was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constructed and meets required isolation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distances. If your days of operation and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number of people served are more than that</w:t>
      </w:r>
    </w:p>
    <w:p w:rsidR="00243411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>thres</w:t>
      </w:r>
      <w:r w:rsidR="00A42559">
        <w:rPr>
          <w:rFonts w:ascii="Goudy" w:hAnsi="Goudy" w:cs="Goudy"/>
        </w:rPr>
        <w:t>h</w:t>
      </w:r>
      <w:r>
        <w:rPr>
          <w:rFonts w:ascii="Goudy" w:hAnsi="Goudy" w:cs="Goudy"/>
        </w:rPr>
        <w:t>old of 25 people on 60 days per year,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 xml:space="preserve">see the </w:t>
      </w:r>
      <w:r w:rsidR="00A42559">
        <w:rPr>
          <w:rFonts w:ascii="Goudy" w:hAnsi="Goudy" w:cs="Goudy"/>
        </w:rPr>
        <w:t>sidebar</w:t>
      </w:r>
      <w:r>
        <w:rPr>
          <w:rFonts w:ascii="Goudy" w:hAnsi="Goudy" w:cs="Goudy"/>
        </w:rPr>
        <w:t>: “What if my on</w:t>
      </w:r>
      <w:r w:rsidR="00A42559">
        <w:rPr>
          <w:rFonts w:ascii="Goudy" w:hAnsi="Goudy" w:cs="Goudy"/>
        </w:rPr>
        <w:t>-</w:t>
      </w:r>
      <w:r>
        <w:rPr>
          <w:rFonts w:ascii="Goudy" w:hAnsi="Goudy" w:cs="Goudy"/>
        </w:rPr>
        <w:t>farm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 xml:space="preserve">food </w:t>
      </w:r>
      <w:r w:rsidR="001C0CCB">
        <w:rPr>
          <w:rFonts w:ascii="Goudy" w:hAnsi="Goudy" w:cs="Goudy"/>
        </w:rPr>
        <w:t>b</w:t>
      </w:r>
      <w:r>
        <w:rPr>
          <w:rFonts w:ascii="Goudy" w:hAnsi="Goudy" w:cs="Goudy"/>
        </w:rPr>
        <w:t>usiness really takes off and</w:t>
      </w:r>
      <w:r w:rsidR="00A42559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I’m serving a lot of people?”</w:t>
      </w:r>
    </w:p>
    <w:p w:rsidR="00E36693" w:rsidRDefault="00E3669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</w:p>
    <w:p w:rsidR="00243411" w:rsidRDefault="00E3669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t xml:space="preserve">If your location is </w:t>
      </w:r>
      <w:r w:rsidR="00243411">
        <w:rPr>
          <w:rFonts w:ascii="Goudy" w:hAnsi="Goudy" w:cs="Goudy"/>
        </w:rPr>
        <w:t>not on a public water supply and</w:t>
      </w:r>
      <w:r>
        <w:rPr>
          <w:rFonts w:ascii="Goudy" w:hAnsi="Goudy" w:cs="Goudy"/>
        </w:rPr>
        <w:t xml:space="preserve"> you </w:t>
      </w:r>
      <w:r w:rsidR="00243411">
        <w:rPr>
          <w:rFonts w:ascii="Goudy" w:hAnsi="Goudy" w:cs="Goudy"/>
        </w:rPr>
        <w:t>cannot provide the required documentation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 xml:space="preserve">for approval of the private well, </w:t>
      </w:r>
      <w:r>
        <w:rPr>
          <w:rFonts w:ascii="Goudy" w:hAnsi="Goudy" w:cs="Goudy"/>
        </w:rPr>
        <w:t xml:space="preserve">you </w:t>
      </w:r>
      <w:r w:rsidR="00243411">
        <w:rPr>
          <w:rFonts w:ascii="Goudy" w:hAnsi="Goudy" w:cs="Goudy"/>
        </w:rPr>
        <w:t>could haul in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>municipal water or bottled water. The water must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>be transported in clean, food-grade containers</w:t>
      </w:r>
      <w:r>
        <w:rPr>
          <w:rFonts w:ascii="Goudy" w:hAnsi="Goudy" w:cs="Goudy"/>
        </w:rPr>
        <w:t xml:space="preserve"> </w:t>
      </w:r>
      <w:r w:rsidR="00243411">
        <w:rPr>
          <w:rFonts w:ascii="Goudy" w:hAnsi="Goudy" w:cs="Goudy"/>
        </w:rPr>
        <w:t>or vessels.</w:t>
      </w:r>
    </w:p>
    <w:p w:rsidR="00E36693" w:rsidRDefault="00E3669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</w:p>
    <w:p w:rsidR="00E36693" w:rsidRDefault="00E36693" w:rsidP="00E36693">
      <w:pPr>
        <w:pStyle w:val="Heading4"/>
      </w:pPr>
      <w:r>
        <w:t>Food Manufacturing:</w:t>
      </w:r>
    </w:p>
    <w:p w:rsidR="00E36693" w:rsidRDefault="00E3669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</w:p>
    <w:p w:rsidR="00E36693" w:rsidRDefault="00E3669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 w:rsidRPr="00E36693">
        <w:rPr>
          <w:rFonts w:ascii="Goudy" w:hAnsi="Goudy" w:cs="Goudy"/>
          <w:highlight w:val="yellow"/>
        </w:rPr>
        <w:t xml:space="preserve">Is there a </w:t>
      </w:r>
      <w:r>
        <w:rPr>
          <w:rFonts w:ascii="Goudy" w:hAnsi="Goudy" w:cs="Goudy"/>
          <w:highlight w:val="yellow"/>
        </w:rPr>
        <w:t xml:space="preserve">size/frequency of operations </w:t>
      </w:r>
      <w:r w:rsidRPr="00E36693">
        <w:rPr>
          <w:rFonts w:ascii="Goudy" w:hAnsi="Goudy" w:cs="Goudy"/>
          <w:highlight w:val="yellow"/>
        </w:rPr>
        <w:t>threshold for requiring a public water supply?</w:t>
      </w:r>
    </w:p>
    <w:p w:rsidR="00E36693" w:rsidRDefault="00E3669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</w:p>
    <w:p w:rsidR="00E36693" w:rsidRDefault="00243411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 w:rsidRPr="00E36693">
        <w:rPr>
          <w:rStyle w:val="Heading3Char"/>
        </w:rPr>
        <w:t>Construction of a new well</w:t>
      </w:r>
      <w:r>
        <w:rPr>
          <w:rFonts w:ascii="Goudy" w:hAnsi="Goudy" w:cs="Goudy"/>
        </w:rPr>
        <w:t xml:space="preserve"> is another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option. The Minnesota Department of Health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estimates that a water well has a lifetime of 50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to 60 years. If your well is approaching that age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and lack of a construction record for it is holding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you back, it may be time for a new well. If this is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your choice, consider the information about size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 xml:space="preserve">and frequency of your business, </w:t>
      </w:r>
      <w:r w:rsidR="00E36693">
        <w:rPr>
          <w:rFonts w:ascii="Goudy" w:hAnsi="Goudy" w:cs="Goudy"/>
        </w:rPr>
        <w:t xml:space="preserve">in the paragraphs </w:t>
      </w:r>
      <w:r>
        <w:rPr>
          <w:rFonts w:ascii="Goudy" w:hAnsi="Goudy" w:cs="Goudy"/>
        </w:rPr>
        <w:t>above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and in the sidebar: “What if my business really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 xml:space="preserve">takes off?” </w:t>
      </w:r>
    </w:p>
    <w:p w:rsidR="00E36693" w:rsidRDefault="00E36693" w:rsidP="002434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</w:p>
    <w:p w:rsidR="00243411" w:rsidRDefault="00243411" w:rsidP="00E3669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>
        <w:rPr>
          <w:rFonts w:ascii="Goudy" w:hAnsi="Goudy" w:cs="Goudy"/>
        </w:rPr>
        <w:lastRenderedPageBreak/>
        <w:t>Is your business is likely to grow to the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point that a public water supply will eventually be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required? If that is possible, you should have your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new well constructed to those higher public water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supply standards so that the well is eligible to be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re-classified as a public water supply once that</w:t>
      </w:r>
      <w:r w:rsidR="00E36693">
        <w:rPr>
          <w:rFonts w:ascii="Goudy" w:hAnsi="Goudy" w:cs="Goudy"/>
        </w:rPr>
        <w:t xml:space="preserve"> </w:t>
      </w:r>
      <w:r>
        <w:rPr>
          <w:rFonts w:ascii="Goudy" w:hAnsi="Goudy" w:cs="Goudy"/>
        </w:rPr>
        <w:t>becomes necessary.</w:t>
      </w:r>
    </w:p>
    <w:p w:rsidR="00243411" w:rsidRDefault="00243411" w:rsidP="00243411">
      <w:pPr>
        <w:rPr>
          <w:rFonts w:ascii="Goudy" w:hAnsi="Goudy" w:cs="Goudy"/>
        </w:rPr>
      </w:pPr>
    </w:p>
    <w:p w:rsidR="00243411" w:rsidRDefault="00243411" w:rsidP="00243411"/>
    <w:sectPr w:rsidR="0024341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D3" w:rsidRDefault="006E5CD3" w:rsidP="00E36693">
      <w:pPr>
        <w:spacing w:after="0" w:line="240" w:lineRule="auto"/>
      </w:pPr>
      <w:r>
        <w:separator/>
      </w:r>
    </w:p>
  </w:endnote>
  <w:endnote w:type="continuationSeparator" w:id="0">
    <w:p w:rsidR="006E5CD3" w:rsidRDefault="006E5CD3" w:rsidP="00E3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reetwe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Heavy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9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693" w:rsidRDefault="00E366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693" w:rsidRDefault="00E36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D3" w:rsidRDefault="006E5CD3" w:rsidP="00E36693">
      <w:pPr>
        <w:spacing w:after="0" w:line="240" w:lineRule="auto"/>
      </w:pPr>
      <w:r>
        <w:separator/>
      </w:r>
    </w:p>
  </w:footnote>
  <w:footnote w:type="continuationSeparator" w:id="0">
    <w:p w:rsidR="006E5CD3" w:rsidRDefault="006E5CD3" w:rsidP="00E3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93" w:rsidRDefault="00E36693">
    <w:pPr>
      <w:pStyle w:val="Header"/>
    </w:pPr>
    <w:r>
      <w:t>DRAFT ---------------------------MINNESOTA INSTITUTE FOR SUSTAINABLE AGRICULTURE ---------10/22/15</w:t>
    </w:r>
  </w:p>
  <w:p w:rsidR="00E36693" w:rsidRDefault="00E36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553FE"/>
    <w:multiLevelType w:val="hybridMultilevel"/>
    <w:tmpl w:val="CDB0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11"/>
    <w:rsid w:val="001C0CCB"/>
    <w:rsid w:val="00243411"/>
    <w:rsid w:val="002C2305"/>
    <w:rsid w:val="006E5CD3"/>
    <w:rsid w:val="00A42559"/>
    <w:rsid w:val="00AE1B74"/>
    <w:rsid w:val="00AF2FEE"/>
    <w:rsid w:val="00B86C65"/>
    <w:rsid w:val="00DC092F"/>
    <w:rsid w:val="00E36693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AE3AE-1632-4A1D-9907-9CF3A74A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2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1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B7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1B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1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5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25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5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42559"/>
    <w:rPr>
      <w:rFonts w:asciiTheme="majorHAnsi" w:eastAsiaTheme="majorEastAsia" w:hAnsiTheme="majorHAnsi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E3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93"/>
  </w:style>
  <w:style w:type="paragraph" w:styleId="Footer">
    <w:name w:val="footer"/>
    <w:basedOn w:val="Normal"/>
    <w:link w:val="FooterChar"/>
    <w:uiPriority w:val="99"/>
    <w:unhideWhenUsed/>
    <w:rsid w:val="00E3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93"/>
  </w:style>
  <w:style w:type="paragraph" w:styleId="BalloonText">
    <w:name w:val="Balloon Text"/>
    <w:basedOn w:val="Normal"/>
    <w:link w:val="BalloonTextChar"/>
    <w:uiPriority w:val="99"/>
    <w:semiHidden/>
    <w:unhideWhenUsed/>
    <w:rsid w:val="00E3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or.leg.state.mn.us/rules/?id=47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visor.leg.state.mn.us/rules/?id=4626.098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state.mn.us/divs/eh/wells/construction/isolat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visor.leg.state.mn.us/statutes/?id=31.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visor.leg.state.mn.us/rules/?id=47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2</cp:revision>
  <dcterms:created xsi:type="dcterms:W3CDTF">2016-04-12T13:17:00Z</dcterms:created>
  <dcterms:modified xsi:type="dcterms:W3CDTF">2016-04-12T13:17:00Z</dcterms:modified>
</cp:coreProperties>
</file>