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4CA" w:rsidRDefault="005064CA">
      <w:pPr>
        <w:pStyle w:val="TxBrp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30"/>
          <w:szCs w:val="30"/>
        </w:rPr>
      </w:pPr>
      <w:r>
        <w:rPr>
          <w:rFonts w:ascii="Times New Roman" w:hAnsi="Times New Roman"/>
          <w:b/>
          <w:bCs/>
          <w:smallCaps/>
          <w:sz w:val="40"/>
          <w:szCs w:val="40"/>
        </w:rPr>
        <w:t>U</w:t>
      </w:r>
      <w:r>
        <w:rPr>
          <w:rFonts w:ascii="Times New Roman" w:hAnsi="Times New Roman"/>
          <w:b/>
          <w:bCs/>
          <w:smallCaps/>
          <w:sz w:val="30"/>
          <w:szCs w:val="30"/>
        </w:rPr>
        <w:t xml:space="preserve">NIVERSITY OF </w:t>
      </w:r>
      <w:r>
        <w:rPr>
          <w:rFonts w:ascii="Times New Roman" w:hAnsi="Times New Roman"/>
          <w:b/>
          <w:bCs/>
          <w:smallCaps/>
          <w:sz w:val="40"/>
          <w:szCs w:val="40"/>
        </w:rPr>
        <w:t>M</w:t>
      </w:r>
      <w:r>
        <w:rPr>
          <w:rFonts w:ascii="Times New Roman" w:hAnsi="Times New Roman"/>
          <w:b/>
          <w:bCs/>
          <w:smallCaps/>
          <w:sz w:val="30"/>
          <w:szCs w:val="30"/>
        </w:rPr>
        <w:t>INNESOTA</w:t>
      </w:r>
    </w:p>
    <w:p w:rsidR="005064CA" w:rsidRDefault="005064CA">
      <w:pPr>
        <w:widowControl/>
        <w:tabs>
          <w:tab w:val="left" w:pos="-3808"/>
          <w:tab w:val="left" w:pos="-3706"/>
          <w:tab w:val="left" w:pos="0"/>
          <w:tab w:val="left" w:pos="511"/>
          <w:tab w:val="left" w:pos="1231"/>
          <w:tab w:val="left" w:pos="1951"/>
          <w:tab w:val="left" w:pos="2671"/>
          <w:tab w:val="left" w:pos="3391"/>
          <w:tab w:val="left" w:pos="4111"/>
          <w:tab w:val="left" w:pos="4831"/>
          <w:tab w:val="left" w:pos="5551"/>
        </w:tabs>
        <w:spacing w:line="288" w:lineRule="exact"/>
        <w:ind w:left="3808" w:hanging="3808"/>
        <w:rPr>
          <w:rFonts w:ascii="Times New Roman" w:hAnsi="Times New Roman"/>
          <w:b/>
          <w:bCs/>
          <w:i/>
          <w:iCs/>
          <w:sz w:val="18"/>
          <w:szCs w:val="18"/>
        </w:rPr>
      </w:pPr>
      <w:r>
        <w:rPr>
          <w:rFonts w:ascii="Times New Roman" w:hAnsi="Times New Roman"/>
          <w:b/>
          <w:bCs/>
          <w:i/>
          <w:iCs/>
          <w:sz w:val="18"/>
          <w:szCs w:val="18"/>
        </w:rPr>
        <w:tab/>
      </w:r>
    </w:p>
    <w:p w:rsidR="005064CA" w:rsidRDefault="005064CA">
      <w:pPr>
        <w:widowControl/>
        <w:tabs>
          <w:tab w:val="left" w:pos="-3808"/>
          <w:tab w:val="left" w:pos="-3706"/>
          <w:tab w:val="left" w:pos="0"/>
          <w:tab w:val="left" w:pos="511"/>
          <w:tab w:val="left" w:pos="1231"/>
          <w:tab w:val="left" w:pos="1951"/>
          <w:tab w:val="left" w:pos="2671"/>
          <w:tab w:val="left" w:pos="3391"/>
          <w:tab w:val="left" w:pos="4111"/>
          <w:tab w:val="left" w:pos="4831"/>
          <w:tab w:val="left" w:pos="5551"/>
        </w:tabs>
        <w:spacing w:line="288" w:lineRule="exact"/>
        <w:ind w:left="3808" w:hanging="3808"/>
        <w:rPr>
          <w:rFonts w:ascii="Times New Roman" w:hAnsi="Times New Roman"/>
          <w:b/>
          <w:bCs/>
          <w:i/>
          <w:iCs/>
          <w:sz w:val="18"/>
          <w:szCs w:val="18"/>
        </w:rPr>
      </w:pPr>
      <w:r>
        <w:rPr>
          <w:rFonts w:ascii="Times New Roman" w:hAnsi="Times New Roman"/>
          <w:b/>
          <w:bCs/>
          <w:i/>
          <w:iCs/>
          <w:sz w:val="18"/>
          <w:szCs w:val="18"/>
        </w:rPr>
        <w:tab/>
        <w:t>Twin Cities Campus</w:t>
      </w:r>
      <w:r>
        <w:rPr>
          <w:rFonts w:ascii="Times New Roman" w:hAnsi="Times New Roman"/>
          <w:b/>
          <w:bCs/>
          <w:i/>
          <w:iCs/>
          <w:sz w:val="18"/>
          <w:szCs w:val="18"/>
        </w:rPr>
        <w:tab/>
        <w:t xml:space="preserve">Minnesota Institute for Sustainable Agriculture     </w:t>
      </w:r>
      <w:r w:rsidR="004F2854">
        <w:rPr>
          <w:rFonts w:ascii="Times New Roman" w:hAnsi="Times New Roman"/>
          <w:b/>
          <w:bCs/>
          <w:i/>
          <w:iCs/>
          <w:sz w:val="18"/>
          <w:szCs w:val="18"/>
        </w:rPr>
        <w:tab/>
      </w:r>
      <w:r w:rsidR="004F2854">
        <w:rPr>
          <w:rFonts w:ascii="Times New Roman" w:hAnsi="Times New Roman"/>
          <w:b/>
          <w:bCs/>
          <w:i/>
          <w:iCs/>
          <w:sz w:val="18"/>
          <w:szCs w:val="18"/>
        </w:rPr>
        <w:tab/>
        <w:t xml:space="preserve">        </w:t>
      </w:r>
      <w:r>
        <w:rPr>
          <w:rFonts w:ascii="Times New Roman" w:hAnsi="Times New Roman"/>
          <w:b/>
          <w:bCs/>
          <w:i/>
          <w:iCs/>
          <w:sz w:val="18"/>
          <w:szCs w:val="18"/>
        </w:rPr>
        <w:t xml:space="preserve"> </w:t>
      </w:r>
      <w:r>
        <w:rPr>
          <w:rFonts w:ascii="Times New Roman" w:hAnsi="Times New Roman"/>
          <w:i/>
          <w:iCs/>
          <w:sz w:val="18"/>
          <w:szCs w:val="18"/>
        </w:rPr>
        <w:t>411</w:t>
      </w:r>
      <w:r>
        <w:rPr>
          <w:rFonts w:ascii="Times New Roman" w:hAnsi="Times New Roman"/>
          <w:b/>
          <w:bCs/>
          <w:i/>
          <w:iCs/>
          <w:sz w:val="18"/>
          <w:szCs w:val="18"/>
        </w:rPr>
        <w:t xml:space="preserve"> </w:t>
      </w:r>
      <w:r>
        <w:rPr>
          <w:rFonts w:ascii="Times New Roman" w:hAnsi="Times New Roman"/>
          <w:i/>
          <w:iCs/>
          <w:sz w:val="18"/>
          <w:szCs w:val="18"/>
        </w:rPr>
        <w:t>Borlaug Hall</w:t>
      </w:r>
    </w:p>
    <w:p w:rsidR="005064CA" w:rsidRDefault="004714B2" w:rsidP="004714B2">
      <w:pPr>
        <w:widowControl/>
        <w:tabs>
          <w:tab w:val="left" w:pos="0"/>
          <w:tab w:val="left" w:pos="2610"/>
          <w:tab w:val="left" w:pos="4575"/>
          <w:tab w:val="left" w:pos="6003"/>
          <w:tab w:val="left" w:pos="7573"/>
          <w:tab w:val="left" w:pos="7920"/>
          <w:tab w:val="left" w:pos="8640"/>
          <w:tab w:val="left" w:pos="9360"/>
        </w:tabs>
        <w:spacing w:line="288" w:lineRule="exact"/>
        <w:rPr>
          <w:rFonts w:ascii="Times New Roman" w:hAnsi="Times New Roman"/>
          <w:i/>
          <w:iCs/>
          <w:sz w:val="18"/>
          <w:szCs w:val="18"/>
        </w:rPr>
      </w:pPr>
      <w:r>
        <w:rPr>
          <w:rFonts w:ascii="Times New Roman" w:hAnsi="Times New Roman"/>
          <w:i/>
          <w:iCs/>
          <w:sz w:val="18"/>
          <w:szCs w:val="18"/>
        </w:rPr>
        <w:tab/>
      </w:r>
      <w:r w:rsidR="005064CA">
        <w:rPr>
          <w:rFonts w:ascii="Times New Roman" w:hAnsi="Times New Roman"/>
          <w:i/>
          <w:iCs/>
          <w:sz w:val="18"/>
          <w:szCs w:val="18"/>
        </w:rPr>
        <w:t>College of</w:t>
      </w:r>
      <w:r w:rsidR="006A77D8">
        <w:rPr>
          <w:rFonts w:ascii="Times New Roman" w:hAnsi="Times New Roman"/>
          <w:i/>
          <w:iCs/>
          <w:sz w:val="18"/>
          <w:szCs w:val="18"/>
        </w:rPr>
        <w:t xml:space="preserve"> Food, Agricultural and</w:t>
      </w:r>
      <w:r>
        <w:rPr>
          <w:rFonts w:ascii="Times New Roman" w:hAnsi="Times New Roman"/>
          <w:i/>
          <w:iCs/>
          <w:sz w:val="18"/>
          <w:szCs w:val="18"/>
        </w:rPr>
        <w:t xml:space="preserve">                     </w:t>
      </w:r>
      <w:r>
        <w:rPr>
          <w:rFonts w:ascii="Times New Roman" w:hAnsi="Times New Roman"/>
          <w:i/>
          <w:iCs/>
          <w:sz w:val="18"/>
          <w:szCs w:val="18"/>
        </w:rPr>
        <w:tab/>
      </w:r>
      <w:r w:rsidR="005064CA">
        <w:rPr>
          <w:rFonts w:ascii="Times New Roman" w:hAnsi="Times New Roman"/>
          <w:i/>
          <w:iCs/>
          <w:sz w:val="18"/>
          <w:szCs w:val="18"/>
        </w:rPr>
        <w:t>1991</w:t>
      </w:r>
      <w:r>
        <w:rPr>
          <w:rFonts w:ascii="Times New Roman" w:hAnsi="Times New Roman"/>
          <w:i/>
          <w:iCs/>
          <w:sz w:val="18"/>
          <w:szCs w:val="18"/>
        </w:rPr>
        <w:t xml:space="preserve"> Upper</w:t>
      </w:r>
      <w:r w:rsidR="005064CA">
        <w:rPr>
          <w:rFonts w:ascii="Times New Roman" w:hAnsi="Times New Roman"/>
          <w:i/>
          <w:iCs/>
          <w:sz w:val="18"/>
          <w:szCs w:val="18"/>
        </w:rPr>
        <w:t xml:space="preserve"> Buford Circle</w:t>
      </w:r>
    </w:p>
    <w:p w:rsidR="005064CA" w:rsidRDefault="005064CA" w:rsidP="004714B2">
      <w:pPr>
        <w:widowControl/>
        <w:tabs>
          <w:tab w:val="left" w:pos="0"/>
          <w:tab w:val="left" w:pos="2610"/>
          <w:tab w:val="left" w:pos="7560"/>
          <w:tab w:val="left" w:pos="8956"/>
          <w:tab w:val="left" w:pos="9360"/>
        </w:tabs>
        <w:spacing w:line="288" w:lineRule="exact"/>
        <w:rPr>
          <w:rFonts w:ascii="Arial" w:hAnsi="Arial" w:cs="Arial"/>
          <w:sz w:val="8"/>
          <w:szCs w:val="8"/>
        </w:rPr>
      </w:pPr>
      <w:r>
        <w:rPr>
          <w:rFonts w:ascii="Times New Roman" w:hAnsi="Times New Roman"/>
          <w:i/>
          <w:iCs/>
          <w:sz w:val="18"/>
          <w:szCs w:val="18"/>
        </w:rPr>
        <w:tab/>
      </w:r>
      <w:r w:rsidR="006A77D8">
        <w:rPr>
          <w:rFonts w:ascii="Times New Roman" w:hAnsi="Times New Roman"/>
          <w:i/>
          <w:iCs/>
          <w:sz w:val="18"/>
          <w:szCs w:val="18"/>
        </w:rPr>
        <w:t>Natural Resource</w:t>
      </w:r>
      <w:r>
        <w:rPr>
          <w:rFonts w:ascii="Times New Roman" w:hAnsi="Times New Roman"/>
          <w:i/>
          <w:iCs/>
          <w:sz w:val="18"/>
          <w:szCs w:val="18"/>
        </w:rPr>
        <w:t xml:space="preserve"> Sciences</w:t>
      </w:r>
      <w:r>
        <w:rPr>
          <w:rFonts w:ascii="Arial" w:hAnsi="Arial" w:cs="Arial"/>
          <w:i/>
          <w:iCs/>
          <w:sz w:val="18"/>
          <w:szCs w:val="18"/>
        </w:rPr>
        <w:t xml:space="preserve">       </w:t>
      </w:r>
      <w:r w:rsidR="004714B2">
        <w:rPr>
          <w:rFonts w:ascii="Arial" w:hAnsi="Arial" w:cs="Arial"/>
          <w:i/>
          <w:iCs/>
          <w:sz w:val="18"/>
          <w:szCs w:val="18"/>
        </w:rPr>
        <w:tab/>
      </w:r>
      <w:r w:rsidR="004714B2" w:rsidRPr="004714B2">
        <w:rPr>
          <w:rFonts w:ascii="Times New Roman" w:hAnsi="Times New Roman"/>
          <w:i/>
          <w:iCs/>
          <w:sz w:val="18"/>
          <w:szCs w:val="18"/>
        </w:rPr>
        <w:t>St. Paul, MN 55018</w:t>
      </w:r>
      <w:r w:rsidRPr="004714B2">
        <w:rPr>
          <w:rFonts w:ascii="Times New Roman" w:hAnsi="Times New Roman"/>
          <w:i/>
          <w:iCs/>
          <w:sz w:val="18"/>
          <w:szCs w:val="18"/>
        </w:rPr>
        <w:t xml:space="preserve"> </w:t>
      </w:r>
      <w:r>
        <w:rPr>
          <w:rFonts w:ascii="Arial" w:hAnsi="Arial" w:cs="Arial"/>
          <w:i/>
          <w:iCs/>
          <w:sz w:val="18"/>
          <w:szCs w:val="18"/>
        </w:rPr>
        <w:t xml:space="preserve">                 </w:t>
      </w:r>
      <w:r>
        <w:rPr>
          <w:rFonts w:ascii="Arial" w:hAnsi="Arial" w:cs="Arial"/>
          <w:sz w:val="8"/>
          <w:szCs w:val="8"/>
        </w:rPr>
        <w:tab/>
      </w:r>
      <w:r w:rsidR="00E76CC4" w:rsidRPr="00E76CC4">
        <w:rPr>
          <w:rFonts w:ascii="Times New Roman" w:hAnsi="Times New Roman"/>
          <w:i/>
          <w:iCs/>
          <w:sz w:val="18"/>
          <w:szCs w:val="18"/>
        </w:rPr>
        <w:t>University of Minnesota Extension</w:t>
      </w:r>
    </w:p>
    <w:p w:rsidR="005064CA" w:rsidRDefault="005064CA">
      <w:pPr>
        <w:widowControl/>
        <w:tabs>
          <w:tab w:val="left" w:pos="0"/>
          <w:tab w:val="left" w:pos="3808"/>
          <w:tab w:val="left" w:pos="4575"/>
          <w:tab w:val="left" w:pos="6003"/>
          <w:tab w:val="left" w:pos="7573"/>
          <w:tab w:val="left" w:pos="7920"/>
          <w:tab w:val="left" w:pos="8640"/>
          <w:tab w:val="left" w:pos="9360"/>
        </w:tabs>
        <w:spacing w:line="288" w:lineRule="exact"/>
        <w:rPr>
          <w:rFonts w:ascii="Times New Roman" w:hAnsi="Times New Roman"/>
          <w:i/>
          <w:iCs/>
          <w:sz w:val="18"/>
          <w:szCs w:val="18"/>
        </w:rPr>
      </w:pP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t>612-625-8235</w:t>
      </w:r>
    </w:p>
    <w:p w:rsidR="005064CA" w:rsidRDefault="005064CA">
      <w:pPr>
        <w:widowControl/>
        <w:tabs>
          <w:tab w:val="left" w:pos="0"/>
          <w:tab w:val="left" w:pos="3808"/>
          <w:tab w:val="left" w:pos="4575"/>
          <w:tab w:val="left" w:pos="6003"/>
          <w:tab w:val="left" w:pos="7573"/>
          <w:tab w:val="left" w:pos="7920"/>
          <w:tab w:val="left" w:pos="8640"/>
          <w:tab w:val="left" w:pos="9360"/>
        </w:tabs>
        <w:spacing w:line="288" w:lineRule="exact"/>
        <w:rPr>
          <w:rFonts w:ascii="Times New Roman" w:hAnsi="Times New Roman"/>
          <w:i/>
          <w:iCs/>
          <w:sz w:val="18"/>
          <w:szCs w:val="18"/>
        </w:rPr>
      </w:pP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t>1-800-909-MISA</w:t>
      </w:r>
    </w:p>
    <w:p w:rsidR="005064CA" w:rsidRDefault="005064CA">
      <w:pPr>
        <w:widowControl/>
        <w:tabs>
          <w:tab w:val="left" w:pos="0"/>
          <w:tab w:val="left" w:pos="3808"/>
          <w:tab w:val="left" w:pos="4575"/>
          <w:tab w:val="left" w:pos="6003"/>
          <w:tab w:val="left" w:pos="7573"/>
          <w:tab w:val="left" w:pos="7920"/>
          <w:tab w:val="left" w:pos="8640"/>
          <w:tab w:val="left" w:pos="9360"/>
        </w:tabs>
        <w:spacing w:line="288" w:lineRule="exact"/>
        <w:rPr>
          <w:rFonts w:ascii="Times New Roman" w:hAnsi="Times New Roman"/>
          <w:i/>
          <w:iCs/>
          <w:sz w:val="18"/>
          <w:szCs w:val="18"/>
        </w:rPr>
      </w:pP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t>Fax: 612-625-1268</w:t>
      </w:r>
    </w:p>
    <w:p w:rsidR="005064CA" w:rsidRDefault="004F2854">
      <w:pPr>
        <w:widowControl/>
        <w:tabs>
          <w:tab w:val="left" w:pos="0"/>
          <w:tab w:val="left" w:pos="102"/>
          <w:tab w:val="left" w:pos="7561"/>
          <w:tab w:val="left" w:pos="7920"/>
          <w:tab w:val="left" w:pos="8640"/>
          <w:tab w:val="left" w:pos="9360"/>
        </w:tabs>
        <w:spacing w:line="288" w:lineRule="exact"/>
        <w:rPr>
          <w:rFonts w:ascii="Times New Roman" w:hAnsi="Times New Roman"/>
          <w:i/>
          <w:iCs/>
          <w:sz w:val="18"/>
          <w:szCs w:val="18"/>
        </w:rPr>
      </w:pPr>
      <w:r>
        <w:rPr>
          <w:rFonts w:ascii="Times New Roman" w:hAnsi="Times New Roman"/>
          <w:i/>
          <w:iCs/>
          <w:sz w:val="18"/>
          <w:szCs w:val="18"/>
        </w:rPr>
        <w:tab/>
      </w:r>
      <w:r w:rsidR="005064CA">
        <w:rPr>
          <w:rFonts w:ascii="Times New Roman" w:hAnsi="Times New Roman"/>
          <w:i/>
          <w:iCs/>
          <w:sz w:val="18"/>
          <w:szCs w:val="18"/>
        </w:rPr>
        <w:tab/>
        <w:t>http://www.misa.umn.edu</w:t>
      </w:r>
    </w:p>
    <w:p w:rsidR="005064CA" w:rsidRDefault="00CD0729">
      <w:pPr>
        <w:widowControl/>
        <w:tabs>
          <w:tab w:val="left" w:pos="0"/>
          <w:tab w:val="left" w:pos="1071"/>
          <w:tab w:val="left" w:pos="7561"/>
          <w:tab w:val="left" w:pos="7920"/>
          <w:tab w:val="left" w:pos="8640"/>
          <w:tab w:val="left" w:pos="9360"/>
        </w:tabs>
        <w:spacing w:line="288" w:lineRule="exact"/>
        <w:rPr>
          <w:rFonts w:ascii="Times New Roman" w:hAnsi="Times New Roman"/>
          <w:i/>
          <w:iCs/>
          <w:sz w:val="18"/>
          <w:szCs w:val="18"/>
        </w:rPr>
      </w:pPr>
      <w:r>
        <w:rPr>
          <w:rFonts w:ascii="Times New Roman" w:hAnsi="Times New Roman"/>
          <w:i/>
          <w:iCs/>
          <w:sz w:val="18"/>
          <w:szCs w:val="18"/>
        </w:rPr>
        <w:tab/>
      </w:r>
      <w:r>
        <w:rPr>
          <w:rFonts w:ascii="Times New Roman" w:hAnsi="Times New Roman"/>
          <w:i/>
          <w:iCs/>
          <w:sz w:val="18"/>
          <w:szCs w:val="18"/>
        </w:rPr>
        <w:tab/>
      </w:r>
      <w:proofErr w:type="spellStart"/>
      <w:r>
        <w:rPr>
          <w:rFonts w:ascii="Times New Roman" w:hAnsi="Times New Roman"/>
          <w:i/>
          <w:iCs/>
          <w:sz w:val="18"/>
          <w:szCs w:val="18"/>
        </w:rPr>
        <w:t>Email:misamail</w:t>
      </w:r>
      <w:proofErr w:type="spellEnd"/>
      <w:r>
        <w:rPr>
          <w:rFonts w:ascii="Times New Roman" w:hAnsi="Times New Roman"/>
          <w:i/>
          <w:iCs/>
          <w:sz w:val="18"/>
          <w:szCs w:val="18"/>
        </w:rPr>
        <w:t>@</w:t>
      </w:r>
      <w:r w:rsidR="005064CA">
        <w:rPr>
          <w:rFonts w:ascii="Times New Roman" w:hAnsi="Times New Roman"/>
          <w:i/>
          <w:iCs/>
          <w:sz w:val="18"/>
          <w:szCs w:val="18"/>
        </w:rPr>
        <w:t>.umn.edu</w:t>
      </w:r>
    </w:p>
    <w:p w:rsidR="00FB6B38" w:rsidRDefault="00FB6B38">
      <w:pPr>
        <w:widowControl/>
        <w:tabs>
          <w:tab w:val="left" w:pos="0"/>
          <w:tab w:val="left" w:pos="1071"/>
          <w:tab w:val="left" w:pos="7561"/>
          <w:tab w:val="left" w:pos="7920"/>
          <w:tab w:val="left" w:pos="8640"/>
          <w:tab w:val="left" w:pos="9360"/>
        </w:tabs>
        <w:spacing w:line="288" w:lineRule="exact"/>
        <w:rPr>
          <w:rFonts w:ascii="Times New Roman" w:hAnsi="Times New Roman"/>
          <w:i/>
          <w:iCs/>
          <w:sz w:val="18"/>
          <w:szCs w:val="18"/>
        </w:rPr>
        <w:sectPr w:rsidR="00FB6B38">
          <w:headerReference w:type="even" r:id="rId7"/>
          <w:headerReference w:type="default" r:id="rId8"/>
          <w:footerReference w:type="even" r:id="rId9"/>
          <w:footerReference w:type="default" r:id="rId10"/>
          <w:headerReference w:type="first" r:id="rId11"/>
          <w:footerReference w:type="first" r:id="rId12"/>
          <w:pgSz w:w="12240" w:h="15840"/>
          <w:pgMar w:top="1160" w:right="1284" w:bottom="1171" w:left="1218" w:header="720" w:footer="720" w:gutter="0"/>
          <w:cols w:space="720"/>
          <w:noEndnote/>
        </w:sectPr>
      </w:pPr>
    </w:p>
    <w:p w:rsidR="005064CA" w:rsidRDefault="00C50C3F" w:rsidP="004E6E70">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540"/>
        <w:rPr>
          <w:rFonts w:ascii="Times New Roman" w:hAnsi="Times New Roman"/>
          <w:sz w:val="24"/>
          <w:szCs w:val="24"/>
        </w:rPr>
      </w:pPr>
      <w:r>
        <w:rPr>
          <w:rFonts w:ascii="Times New Roman" w:hAnsi="Times New Roman"/>
          <w:sz w:val="24"/>
          <w:szCs w:val="24"/>
        </w:rPr>
        <w:lastRenderedPageBreak/>
        <w:t>May 20,</w:t>
      </w:r>
      <w:r w:rsidR="00453467">
        <w:rPr>
          <w:rFonts w:ascii="Times New Roman" w:hAnsi="Times New Roman"/>
          <w:sz w:val="24"/>
          <w:szCs w:val="24"/>
        </w:rPr>
        <w:t xml:space="preserve"> 2016</w:t>
      </w:r>
    </w:p>
    <w:p w:rsidR="004E6E70" w:rsidRDefault="004E6E70" w:rsidP="004E6E70">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540"/>
        <w:rPr>
          <w:rFonts w:ascii="Times New Roman" w:hAnsi="Times New Roman"/>
          <w:sz w:val="24"/>
          <w:szCs w:val="24"/>
        </w:rPr>
      </w:pPr>
    </w:p>
    <w:p w:rsidR="00E6309C" w:rsidRPr="008535D7" w:rsidRDefault="00E6309C" w:rsidP="00E6309C">
      <w:pPr>
        <w:pStyle w:val="SectionHead"/>
        <w:ind w:left="2160" w:firstLine="720"/>
        <w:jc w:val="left"/>
        <w:rPr>
          <w:rFonts w:ascii="Calibri" w:hAnsi="Calibri"/>
          <w:sz w:val="24"/>
          <w:szCs w:val="24"/>
        </w:rPr>
      </w:pPr>
      <w:r w:rsidRPr="008535D7">
        <w:rPr>
          <w:rFonts w:ascii="Calibri" w:hAnsi="Calibri"/>
          <w:sz w:val="24"/>
          <w:szCs w:val="24"/>
        </w:rPr>
        <w:t xml:space="preserve">Memorandum of Understanding </w:t>
      </w:r>
    </w:p>
    <w:p w:rsidR="00E6309C" w:rsidRPr="008535D7" w:rsidRDefault="00E6309C" w:rsidP="00E6309C">
      <w:pPr>
        <w:rPr>
          <w:rFonts w:ascii="Calibri" w:hAnsi="Calibri"/>
          <w:sz w:val="24"/>
          <w:szCs w:val="24"/>
        </w:rPr>
      </w:pPr>
      <w:r w:rsidRPr="008535D7">
        <w:rPr>
          <w:rFonts w:ascii="Calibri" w:hAnsi="Calibri"/>
          <w:sz w:val="24"/>
          <w:szCs w:val="24"/>
        </w:rPr>
        <w:t>With this memorandum, we describe the terms and conditions for a working relationship between Minnesota Institute for Sustainable Agriculture (MISA)</w:t>
      </w:r>
      <w:r w:rsidR="00A23D97">
        <w:rPr>
          <w:rFonts w:ascii="Calibri" w:hAnsi="Calibri"/>
          <w:sz w:val="24"/>
          <w:szCs w:val="24"/>
        </w:rPr>
        <w:t xml:space="preserve"> and </w:t>
      </w:r>
      <w:r w:rsidR="00C50C3F">
        <w:rPr>
          <w:rFonts w:ascii="Calibri" w:hAnsi="Calibri"/>
          <w:sz w:val="24"/>
          <w:szCs w:val="24"/>
        </w:rPr>
        <w:t>Brett Olson of Renewing the Countryside (RTC), for design &amp; layout of</w:t>
      </w:r>
      <w:r w:rsidR="0051026A">
        <w:rPr>
          <w:rFonts w:ascii="Calibri" w:hAnsi="Calibri"/>
          <w:sz w:val="24"/>
          <w:szCs w:val="24"/>
        </w:rPr>
        <w:t xml:space="preserve"> </w:t>
      </w:r>
      <w:r w:rsidR="000658B2">
        <w:rPr>
          <w:rFonts w:ascii="Calibri" w:hAnsi="Calibri"/>
          <w:sz w:val="24"/>
          <w:szCs w:val="24"/>
        </w:rPr>
        <w:t>local food fact sheets developed by MISA and Minnesota Farmers Market Association (MFMA)</w:t>
      </w:r>
      <w:r w:rsidR="0051026A">
        <w:rPr>
          <w:rFonts w:ascii="Calibri" w:hAnsi="Calibri"/>
          <w:sz w:val="24"/>
          <w:szCs w:val="24"/>
        </w:rPr>
        <w:t>.</w:t>
      </w:r>
    </w:p>
    <w:p w:rsidR="00E6309C" w:rsidRDefault="00E6309C" w:rsidP="00E6309C">
      <w:pPr>
        <w:pStyle w:val="Footer"/>
        <w:tabs>
          <w:tab w:val="clear" w:pos="4320"/>
          <w:tab w:val="clear" w:pos="8640"/>
        </w:tabs>
        <w:rPr>
          <w:rFonts w:ascii="Calibri" w:hAnsi="Calibri"/>
          <w:szCs w:val="24"/>
        </w:rPr>
      </w:pPr>
    </w:p>
    <w:p w:rsidR="00F76520" w:rsidRPr="00A739F4" w:rsidRDefault="00F76520" w:rsidP="00E6309C">
      <w:pPr>
        <w:pStyle w:val="Footer"/>
        <w:tabs>
          <w:tab w:val="clear" w:pos="4320"/>
          <w:tab w:val="clear" w:pos="8640"/>
        </w:tabs>
        <w:rPr>
          <w:rFonts w:ascii="Calibri" w:hAnsi="Calibri"/>
          <w:b/>
          <w:szCs w:val="24"/>
        </w:rPr>
      </w:pPr>
      <w:r w:rsidRPr="00A739F4">
        <w:rPr>
          <w:rFonts w:ascii="Calibri" w:hAnsi="Calibri"/>
          <w:b/>
          <w:szCs w:val="24"/>
        </w:rPr>
        <w:t>Part 1. General</w:t>
      </w:r>
    </w:p>
    <w:p w:rsidR="00F76520" w:rsidRDefault="00F76520" w:rsidP="00E6309C">
      <w:pPr>
        <w:pStyle w:val="Footer"/>
        <w:tabs>
          <w:tab w:val="clear" w:pos="4320"/>
          <w:tab w:val="clear" w:pos="8640"/>
        </w:tabs>
        <w:rPr>
          <w:rFonts w:ascii="Calibri" w:hAnsi="Calibri"/>
          <w:szCs w:val="24"/>
        </w:rPr>
      </w:pPr>
    </w:p>
    <w:p w:rsidR="00F76520" w:rsidRDefault="00E6309C" w:rsidP="00F76520">
      <w:pPr>
        <w:pStyle w:val="ListParagraph"/>
        <w:numPr>
          <w:ilvl w:val="0"/>
          <w:numId w:val="13"/>
        </w:numPr>
      </w:pPr>
      <w:r w:rsidRPr="008535D7">
        <w:t>When we are communicating with each other about this project, we agree to include the following contact persons</w:t>
      </w:r>
      <w:r w:rsidR="00C50C3F">
        <w:t xml:space="preserve">: </w:t>
      </w:r>
      <w:r w:rsidR="00F76520">
        <w:t xml:space="preserve"> Jane Jewett from MISA</w:t>
      </w:r>
      <w:r w:rsidR="0051026A">
        <w:t xml:space="preserve">; </w:t>
      </w:r>
      <w:r w:rsidR="00C50C3F">
        <w:t xml:space="preserve">Brett Olson from RTC; </w:t>
      </w:r>
      <w:r w:rsidR="000658B2">
        <w:t xml:space="preserve">Kathy </w:t>
      </w:r>
      <w:proofErr w:type="spellStart"/>
      <w:r w:rsidR="000658B2">
        <w:t>Zeman</w:t>
      </w:r>
      <w:proofErr w:type="spellEnd"/>
      <w:r w:rsidR="000658B2">
        <w:t xml:space="preserve"> from MFMA</w:t>
      </w:r>
      <w:r w:rsidR="00F76520">
        <w:t>.</w:t>
      </w:r>
      <w:r w:rsidR="00F76520">
        <w:br/>
      </w:r>
    </w:p>
    <w:p w:rsidR="00E6309C" w:rsidRPr="0051026A" w:rsidRDefault="00C50C3F" w:rsidP="00E6309C">
      <w:pPr>
        <w:pStyle w:val="ListParagraph"/>
        <w:numPr>
          <w:ilvl w:val="0"/>
          <w:numId w:val="13"/>
        </w:numPr>
      </w:pPr>
      <w:r>
        <w:t>Renewing the Countryside</w:t>
      </w:r>
      <w:r w:rsidR="00453467">
        <w:t xml:space="preserve"> is an </w:t>
      </w:r>
      <w:r w:rsidR="00E6309C" w:rsidRPr="008535D7">
        <w:t xml:space="preserve">independent contractor of MISA and nothing in this agreement shall be construed to create an employer-employee relationship with </w:t>
      </w:r>
      <w:r w:rsidR="00F76520">
        <w:t>MISA</w:t>
      </w:r>
      <w:r w:rsidR="00E6309C" w:rsidRPr="008535D7">
        <w:t xml:space="preserve">. Any taxes required are the independent contractor’s sole responsibility. </w:t>
      </w:r>
      <w:r w:rsidR="000B64F9">
        <w:br/>
      </w:r>
    </w:p>
    <w:p w:rsidR="00E6309C" w:rsidRPr="008535D7" w:rsidRDefault="00E6309C" w:rsidP="00E6309C">
      <w:pPr>
        <w:rPr>
          <w:rFonts w:ascii="Calibri" w:hAnsi="Calibri"/>
          <w:sz w:val="24"/>
          <w:szCs w:val="24"/>
        </w:rPr>
      </w:pPr>
    </w:p>
    <w:p w:rsidR="00E6309C" w:rsidRPr="008535D7" w:rsidRDefault="00E6309C" w:rsidP="00E6309C">
      <w:pPr>
        <w:rPr>
          <w:rFonts w:ascii="Calibri" w:hAnsi="Calibri"/>
          <w:b/>
          <w:sz w:val="24"/>
          <w:szCs w:val="24"/>
        </w:rPr>
      </w:pPr>
      <w:r w:rsidRPr="008535D7">
        <w:rPr>
          <w:rFonts w:ascii="Calibri" w:hAnsi="Calibri"/>
          <w:b/>
          <w:sz w:val="24"/>
          <w:szCs w:val="24"/>
        </w:rPr>
        <w:t>Part 2. Ownership and Distribution</w:t>
      </w:r>
    </w:p>
    <w:p w:rsidR="00E6309C" w:rsidRPr="008535D7" w:rsidRDefault="00E6309C" w:rsidP="00E6309C">
      <w:pPr>
        <w:rPr>
          <w:rFonts w:ascii="Calibri" w:hAnsi="Calibri"/>
          <w:sz w:val="24"/>
          <w:szCs w:val="24"/>
        </w:rPr>
      </w:pPr>
    </w:p>
    <w:p w:rsidR="005A06A0" w:rsidRDefault="005A06A0" w:rsidP="005A06A0">
      <w:pPr>
        <w:pStyle w:val="ListParagraph"/>
      </w:pPr>
    </w:p>
    <w:p w:rsidR="00E6309C" w:rsidRPr="008535D7" w:rsidRDefault="00E6309C" w:rsidP="00E6309C">
      <w:pPr>
        <w:pStyle w:val="ListParagraph"/>
        <w:numPr>
          <w:ilvl w:val="0"/>
          <w:numId w:val="4"/>
        </w:numPr>
      </w:pPr>
      <w:r w:rsidRPr="008535D7">
        <w:t xml:space="preserve">Specific acknowledgements, holding of copyright, inclusion of logos, and a fair use statement will be </w:t>
      </w:r>
      <w:r w:rsidR="00F76520">
        <w:t>determined by MISA</w:t>
      </w:r>
      <w:r w:rsidRPr="008535D7">
        <w:t xml:space="preserve"> </w:t>
      </w:r>
      <w:r w:rsidR="0051026A">
        <w:t>with input</w:t>
      </w:r>
      <w:r w:rsidR="00C50C3F">
        <w:t xml:space="preserve"> from RTC and </w:t>
      </w:r>
      <w:r w:rsidR="000658B2">
        <w:t>MFMA</w:t>
      </w:r>
      <w:r w:rsidR="0051026A">
        <w:t>.</w:t>
      </w:r>
    </w:p>
    <w:p w:rsidR="00E6309C" w:rsidRPr="008535D7" w:rsidRDefault="00E6309C" w:rsidP="00E6309C">
      <w:pPr>
        <w:pStyle w:val="ListParagraph"/>
      </w:pPr>
    </w:p>
    <w:p w:rsidR="00E6309C" w:rsidRPr="008535D7" w:rsidRDefault="0051026A" w:rsidP="00F76520">
      <w:pPr>
        <w:pStyle w:val="ListParagraph"/>
        <w:numPr>
          <w:ilvl w:val="0"/>
          <w:numId w:val="4"/>
        </w:numPr>
      </w:pPr>
      <w:r>
        <w:t xml:space="preserve">The electronic materials </w:t>
      </w:r>
      <w:r w:rsidR="000150E6">
        <w:t xml:space="preserve">developed through this project </w:t>
      </w:r>
      <w:r>
        <w:t>shall be available to the public free of charge and handouts developed under this or the previous MOU</w:t>
      </w:r>
      <w:r w:rsidR="00453467">
        <w:t>s</w:t>
      </w:r>
      <w:r>
        <w:t xml:space="preserve"> shall be available to the public for no more than the cost of printing.</w:t>
      </w:r>
    </w:p>
    <w:p w:rsidR="00E6309C" w:rsidRPr="008535D7" w:rsidRDefault="00E6309C" w:rsidP="00E6309C">
      <w:pPr>
        <w:rPr>
          <w:rFonts w:ascii="Calibri" w:hAnsi="Calibri"/>
          <w:sz w:val="24"/>
          <w:szCs w:val="24"/>
        </w:rPr>
      </w:pPr>
    </w:p>
    <w:p w:rsidR="00E6309C" w:rsidRPr="008535D7" w:rsidRDefault="00E6309C" w:rsidP="00E6309C">
      <w:pPr>
        <w:rPr>
          <w:rFonts w:ascii="Calibri" w:hAnsi="Calibri"/>
          <w:sz w:val="24"/>
          <w:szCs w:val="24"/>
        </w:rPr>
      </w:pPr>
    </w:p>
    <w:p w:rsidR="00E6309C" w:rsidRPr="008535D7" w:rsidRDefault="00E6309C" w:rsidP="00E6309C">
      <w:pPr>
        <w:rPr>
          <w:rFonts w:ascii="Calibri" w:hAnsi="Calibri"/>
          <w:b/>
          <w:sz w:val="24"/>
          <w:szCs w:val="24"/>
        </w:rPr>
      </w:pPr>
      <w:r w:rsidRPr="008535D7">
        <w:rPr>
          <w:rFonts w:ascii="Calibri" w:hAnsi="Calibri"/>
          <w:b/>
          <w:sz w:val="24"/>
          <w:szCs w:val="24"/>
        </w:rPr>
        <w:t xml:space="preserve">Part 3: Scope of Work for </w:t>
      </w:r>
      <w:r w:rsidR="000658B2">
        <w:rPr>
          <w:rFonts w:ascii="Calibri" w:hAnsi="Calibri"/>
          <w:b/>
          <w:sz w:val="24"/>
          <w:szCs w:val="24"/>
        </w:rPr>
        <w:t>Design and Layout of Fact Sheets</w:t>
      </w:r>
    </w:p>
    <w:p w:rsidR="00E6309C" w:rsidRPr="008535D7" w:rsidRDefault="00E6309C" w:rsidP="00E6309C">
      <w:pPr>
        <w:ind w:left="360"/>
        <w:rPr>
          <w:rFonts w:ascii="Calibri" w:hAnsi="Calibri"/>
          <w:sz w:val="24"/>
          <w:szCs w:val="24"/>
        </w:rPr>
      </w:pPr>
    </w:p>
    <w:p w:rsidR="006F3533" w:rsidRPr="00EC75D1" w:rsidRDefault="000658B2" w:rsidP="006F3533">
      <w:pPr>
        <w:widowControl/>
        <w:numPr>
          <w:ilvl w:val="0"/>
          <w:numId w:val="5"/>
        </w:numPr>
        <w:autoSpaceDE/>
        <w:autoSpaceDN/>
        <w:adjustRightInd/>
        <w:rPr>
          <w:rFonts w:ascii="Calibri" w:hAnsi="Calibri"/>
          <w:sz w:val="24"/>
          <w:szCs w:val="24"/>
        </w:rPr>
      </w:pPr>
      <w:r>
        <w:rPr>
          <w:rFonts w:ascii="Calibri" w:hAnsi="Calibri"/>
          <w:sz w:val="24"/>
          <w:szCs w:val="24"/>
        </w:rPr>
        <w:lastRenderedPageBreak/>
        <w:t>MISA</w:t>
      </w:r>
      <w:r w:rsidR="00F76520" w:rsidRPr="00EC75D1">
        <w:rPr>
          <w:rFonts w:ascii="Calibri" w:hAnsi="Calibri"/>
          <w:sz w:val="24"/>
          <w:szCs w:val="24"/>
        </w:rPr>
        <w:t xml:space="preserve"> is responsible </w:t>
      </w:r>
      <w:r w:rsidR="006F3533" w:rsidRPr="00EC75D1">
        <w:rPr>
          <w:rFonts w:ascii="Calibri" w:hAnsi="Calibri"/>
          <w:sz w:val="24"/>
          <w:szCs w:val="24"/>
        </w:rPr>
        <w:t xml:space="preserve">for creating </w:t>
      </w:r>
      <w:r>
        <w:rPr>
          <w:rFonts w:ascii="Calibri" w:hAnsi="Calibri"/>
          <w:sz w:val="24"/>
          <w:szCs w:val="24"/>
        </w:rPr>
        <w:t>the fact sheet content</w:t>
      </w:r>
      <w:r w:rsidR="00EE4553">
        <w:rPr>
          <w:rFonts w:ascii="Calibri" w:hAnsi="Calibri"/>
          <w:sz w:val="24"/>
          <w:szCs w:val="24"/>
        </w:rPr>
        <w:t xml:space="preserve">, </w:t>
      </w:r>
      <w:r>
        <w:rPr>
          <w:rFonts w:ascii="Calibri" w:hAnsi="Calibri"/>
          <w:sz w:val="24"/>
          <w:szCs w:val="24"/>
        </w:rPr>
        <w:t>securing approval from regulatory authorities (Minnesota Department of Agriculture and Minnesota Department of Health)</w:t>
      </w:r>
      <w:r w:rsidR="00EE4553">
        <w:rPr>
          <w:rFonts w:ascii="Calibri" w:hAnsi="Calibri"/>
          <w:sz w:val="24"/>
          <w:szCs w:val="24"/>
        </w:rPr>
        <w:t>, and arranging for additional review of the documents; all as part of the larger project to revise the Marketing Local Food publication</w:t>
      </w:r>
      <w:r>
        <w:rPr>
          <w:rFonts w:ascii="Calibri" w:hAnsi="Calibri"/>
          <w:sz w:val="24"/>
          <w:szCs w:val="24"/>
        </w:rPr>
        <w:t>. There will be four fact sheets focused on regulations and considerations for farmers’ sales of: red meat, poultry, shell eggs, and produce. A fifth fact sheet will focus on approved source of water for on-farm food enterprises.</w:t>
      </w:r>
      <w:r>
        <w:rPr>
          <w:rFonts w:ascii="Calibri" w:hAnsi="Calibri"/>
          <w:sz w:val="24"/>
          <w:szCs w:val="24"/>
        </w:rPr>
        <w:br/>
      </w:r>
    </w:p>
    <w:p w:rsidR="00453467" w:rsidRDefault="006F06A4" w:rsidP="00453467">
      <w:pPr>
        <w:widowControl/>
        <w:numPr>
          <w:ilvl w:val="0"/>
          <w:numId w:val="5"/>
        </w:numPr>
        <w:autoSpaceDE/>
        <w:autoSpaceDN/>
        <w:adjustRightInd/>
        <w:rPr>
          <w:rFonts w:ascii="Calibri" w:hAnsi="Calibri"/>
          <w:sz w:val="24"/>
          <w:szCs w:val="24"/>
        </w:rPr>
      </w:pPr>
      <w:r>
        <w:rPr>
          <w:rFonts w:ascii="Calibri" w:hAnsi="Calibri"/>
          <w:sz w:val="24"/>
          <w:szCs w:val="24"/>
        </w:rPr>
        <w:t>Brett Olson</w:t>
      </w:r>
      <w:r w:rsidR="006F3533">
        <w:rPr>
          <w:rFonts w:ascii="Calibri" w:hAnsi="Calibri"/>
          <w:sz w:val="24"/>
          <w:szCs w:val="24"/>
        </w:rPr>
        <w:t xml:space="preserve"> will be </w:t>
      </w:r>
      <w:r w:rsidR="00453467">
        <w:rPr>
          <w:rFonts w:ascii="Calibri" w:hAnsi="Calibri"/>
          <w:sz w:val="24"/>
          <w:szCs w:val="24"/>
        </w:rPr>
        <w:t xml:space="preserve">responsible for design &amp; layout of </w:t>
      </w:r>
      <w:r w:rsidR="000658B2">
        <w:rPr>
          <w:rFonts w:ascii="Calibri" w:hAnsi="Calibri"/>
          <w:sz w:val="24"/>
          <w:szCs w:val="24"/>
        </w:rPr>
        <w:t>the above five fact sheets</w:t>
      </w:r>
      <w:r w:rsidR="00453467">
        <w:rPr>
          <w:rFonts w:ascii="Calibri" w:hAnsi="Calibri"/>
          <w:sz w:val="24"/>
          <w:szCs w:val="24"/>
        </w:rPr>
        <w:t>.</w:t>
      </w:r>
      <w:r w:rsidR="006F3533" w:rsidRPr="00453467">
        <w:rPr>
          <w:rFonts w:ascii="Calibri" w:hAnsi="Calibri"/>
          <w:sz w:val="24"/>
          <w:szCs w:val="24"/>
        </w:rPr>
        <w:t xml:space="preserve"> </w:t>
      </w:r>
      <w:r w:rsidR="00453467">
        <w:rPr>
          <w:rFonts w:ascii="Calibri" w:hAnsi="Calibri"/>
          <w:sz w:val="24"/>
          <w:szCs w:val="24"/>
        </w:rPr>
        <w:br/>
      </w:r>
    </w:p>
    <w:p w:rsidR="00453467" w:rsidRDefault="000658B2" w:rsidP="00453467">
      <w:pPr>
        <w:widowControl/>
        <w:numPr>
          <w:ilvl w:val="0"/>
          <w:numId w:val="5"/>
        </w:numPr>
        <w:autoSpaceDE/>
        <w:autoSpaceDN/>
        <w:adjustRightInd/>
        <w:rPr>
          <w:rFonts w:ascii="Calibri" w:hAnsi="Calibri"/>
          <w:sz w:val="24"/>
          <w:szCs w:val="24"/>
        </w:rPr>
      </w:pPr>
      <w:r>
        <w:rPr>
          <w:rFonts w:ascii="Calibri" w:hAnsi="Calibri"/>
          <w:sz w:val="24"/>
          <w:szCs w:val="24"/>
        </w:rPr>
        <w:t>Brett Olson will create a template that can be used for future fact sheets that may be developed in the same series.</w:t>
      </w:r>
      <w:r w:rsidR="00453467">
        <w:rPr>
          <w:rFonts w:ascii="Calibri" w:hAnsi="Calibri"/>
          <w:sz w:val="24"/>
          <w:szCs w:val="24"/>
        </w:rPr>
        <w:br/>
      </w:r>
    </w:p>
    <w:p w:rsidR="00F76520" w:rsidRPr="002C4C14" w:rsidRDefault="006F06A4" w:rsidP="002C4C14">
      <w:pPr>
        <w:widowControl/>
        <w:numPr>
          <w:ilvl w:val="0"/>
          <w:numId w:val="5"/>
        </w:numPr>
        <w:autoSpaceDE/>
        <w:autoSpaceDN/>
        <w:adjustRightInd/>
        <w:rPr>
          <w:rFonts w:ascii="Calibri" w:hAnsi="Calibri"/>
          <w:sz w:val="24"/>
          <w:szCs w:val="24"/>
        </w:rPr>
      </w:pPr>
      <w:r>
        <w:rPr>
          <w:rFonts w:ascii="Calibri" w:hAnsi="Calibri"/>
          <w:sz w:val="24"/>
          <w:szCs w:val="24"/>
        </w:rPr>
        <w:t xml:space="preserve">MISA </w:t>
      </w:r>
      <w:r w:rsidR="000658B2">
        <w:rPr>
          <w:rFonts w:ascii="Calibri" w:hAnsi="Calibri"/>
          <w:sz w:val="24"/>
          <w:szCs w:val="24"/>
        </w:rPr>
        <w:t xml:space="preserve">and MFMA </w:t>
      </w:r>
      <w:r>
        <w:rPr>
          <w:rFonts w:ascii="Calibri" w:hAnsi="Calibri"/>
          <w:sz w:val="24"/>
          <w:szCs w:val="24"/>
        </w:rPr>
        <w:t xml:space="preserve">will </w:t>
      </w:r>
      <w:r w:rsidR="000658B2">
        <w:rPr>
          <w:rFonts w:ascii="Calibri" w:hAnsi="Calibri"/>
          <w:sz w:val="24"/>
          <w:szCs w:val="24"/>
        </w:rPr>
        <w:t>share responsibility</w:t>
      </w:r>
      <w:r>
        <w:rPr>
          <w:rFonts w:ascii="Calibri" w:hAnsi="Calibri"/>
          <w:sz w:val="24"/>
          <w:szCs w:val="24"/>
        </w:rPr>
        <w:t xml:space="preserve"> for online publishing, printing and distribution of </w:t>
      </w:r>
      <w:r w:rsidR="000658B2">
        <w:rPr>
          <w:rFonts w:ascii="Calibri" w:hAnsi="Calibri"/>
          <w:sz w:val="24"/>
          <w:szCs w:val="24"/>
        </w:rPr>
        <w:t>the fact sheets</w:t>
      </w:r>
      <w:r>
        <w:rPr>
          <w:rFonts w:ascii="Calibri" w:hAnsi="Calibri"/>
          <w:sz w:val="24"/>
          <w:szCs w:val="24"/>
        </w:rPr>
        <w:t>.</w:t>
      </w:r>
      <w:r w:rsidR="006F3533" w:rsidRPr="00453467">
        <w:rPr>
          <w:rFonts w:ascii="Calibri" w:hAnsi="Calibri"/>
          <w:sz w:val="24"/>
          <w:szCs w:val="24"/>
        </w:rPr>
        <w:br/>
      </w:r>
    </w:p>
    <w:p w:rsidR="00E6309C" w:rsidRPr="008535D7" w:rsidRDefault="00E6309C" w:rsidP="0021618A">
      <w:pPr>
        <w:widowControl/>
        <w:autoSpaceDE/>
        <w:autoSpaceDN/>
        <w:adjustRightInd/>
        <w:ind w:left="720"/>
        <w:rPr>
          <w:rFonts w:ascii="Calibri" w:hAnsi="Calibri"/>
          <w:sz w:val="24"/>
          <w:szCs w:val="24"/>
        </w:rPr>
      </w:pPr>
    </w:p>
    <w:p w:rsidR="00E6309C" w:rsidRPr="008535D7" w:rsidRDefault="00E6309C" w:rsidP="00E6309C">
      <w:pPr>
        <w:rPr>
          <w:rFonts w:ascii="Calibri" w:hAnsi="Calibri"/>
          <w:b/>
          <w:sz w:val="24"/>
          <w:szCs w:val="24"/>
        </w:rPr>
      </w:pPr>
      <w:r w:rsidRPr="008535D7">
        <w:rPr>
          <w:rFonts w:ascii="Calibri" w:hAnsi="Calibri"/>
          <w:b/>
          <w:sz w:val="24"/>
          <w:szCs w:val="24"/>
        </w:rPr>
        <w:t>Part 4: Invoicing and Payment</w:t>
      </w:r>
    </w:p>
    <w:p w:rsidR="00E6309C" w:rsidRPr="008535D7" w:rsidRDefault="00E6309C" w:rsidP="00E6309C">
      <w:pPr>
        <w:rPr>
          <w:rFonts w:ascii="Calibri" w:hAnsi="Calibri"/>
          <w:sz w:val="24"/>
          <w:szCs w:val="24"/>
        </w:rPr>
      </w:pPr>
    </w:p>
    <w:p w:rsidR="00DB2D68" w:rsidRDefault="00E6309C" w:rsidP="00DB2D68">
      <w:pPr>
        <w:pStyle w:val="ListParagraph"/>
        <w:numPr>
          <w:ilvl w:val="0"/>
          <w:numId w:val="6"/>
        </w:numPr>
      </w:pPr>
      <w:r w:rsidRPr="008535D7">
        <w:t xml:space="preserve">MISA agrees to pay </w:t>
      </w:r>
      <w:r w:rsidR="006F06A4">
        <w:t>Brett Olson of RTC</w:t>
      </w:r>
      <w:r w:rsidR="00DB2D68">
        <w:t xml:space="preserve"> the following sums for work detailed in Part 3:</w:t>
      </w:r>
      <w:r w:rsidR="00DB2D68">
        <w:br/>
      </w:r>
    </w:p>
    <w:p w:rsidR="00DB2D68" w:rsidRDefault="000658B2" w:rsidP="000658B2">
      <w:pPr>
        <w:pStyle w:val="ListParagraph"/>
        <w:numPr>
          <w:ilvl w:val="1"/>
          <w:numId w:val="6"/>
        </w:numPr>
      </w:pPr>
      <w:r>
        <w:t>$450 for development of the template concept</w:t>
      </w:r>
      <w:r w:rsidR="00EE4553">
        <w:t>, billable upon commencement of work.</w:t>
      </w:r>
      <w:r w:rsidR="00EE4553">
        <w:br/>
      </w:r>
    </w:p>
    <w:p w:rsidR="000658B2" w:rsidRDefault="00EE4553" w:rsidP="000658B2">
      <w:pPr>
        <w:pStyle w:val="ListParagraph"/>
        <w:numPr>
          <w:ilvl w:val="1"/>
          <w:numId w:val="6"/>
        </w:numPr>
      </w:pPr>
      <w:r>
        <w:t>$2,000 for layout of the five fact sheets: $400 per fact sheet. Billable upon commencement of work.</w:t>
      </w:r>
      <w:r>
        <w:br/>
      </w:r>
    </w:p>
    <w:p w:rsidR="00EE4553" w:rsidRDefault="00EE4553" w:rsidP="000658B2">
      <w:pPr>
        <w:pStyle w:val="ListParagraph"/>
        <w:numPr>
          <w:ilvl w:val="1"/>
          <w:numId w:val="6"/>
        </w:numPr>
      </w:pPr>
      <w:r>
        <w:t>$65/hour for edits after the initial layout. Billable upon completion of final layout.</w:t>
      </w:r>
    </w:p>
    <w:p w:rsidR="00453467" w:rsidRDefault="00453467" w:rsidP="00453467">
      <w:pPr>
        <w:pStyle w:val="ListParagraph"/>
      </w:pPr>
    </w:p>
    <w:p w:rsidR="00E6309C" w:rsidRPr="008535D7" w:rsidRDefault="00E6309C" w:rsidP="002C4C14">
      <w:pPr>
        <w:pStyle w:val="ListParagraph"/>
        <w:ind w:left="0"/>
      </w:pPr>
    </w:p>
    <w:p w:rsidR="00E6309C" w:rsidRPr="008535D7" w:rsidRDefault="006F06A4" w:rsidP="00E6309C">
      <w:pPr>
        <w:pStyle w:val="ListParagraph"/>
        <w:numPr>
          <w:ilvl w:val="0"/>
          <w:numId w:val="6"/>
        </w:numPr>
      </w:pPr>
      <w:r>
        <w:t>Renewing the Countryside</w:t>
      </w:r>
      <w:r w:rsidR="00706ECE">
        <w:t xml:space="preserve"> agree</w:t>
      </w:r>
      <w:r w:rsidR="002C4C14">
        <w:t>s</w:t>
      </w:r>
      <w:r w:rsidR="00706ECE">
        <w:t xml:space="preserve"> </w:t>
      </w:r>
      <w:r w:rsidR="00E6309C" w:rsidRPr="008535D7">
        <w:t xml:space="preserve">to submit invoices </w:t>
      </w:r>
      <w:r w:rsidR="002C4C14">
        <w:t xml:space="preserve">for work described above </w:t>
      </w:r>
      <w:r w:rsidR="00E6309C" w:rsidRPr="008535D7">
        <w:t xml:space="preserve">to the attention of Kate </w:t>
      </w:r>
      <w:proofErr w:type="spellStart"/>
      <w:r w:rsidR="00E6309C" w:rsidRPr="008535D7">
        <w:t>Se</w:t>
      </w:r>
      <w:r w:rsidR="002C4C14">
        <w:t>ager</w:t>
      </w:r>
      <w:proofErr w:type="spellEnd"/>
      <w:r w:rsidR="000B78DB">
        <w:t xml:space="preserve">.  Invoices can be emailed to </w:t>
      </w:r>
      <w:hyperlink r:id="rId13" w:history="1">
        <w:r w:rsidR="000B78DB" w:rsidRPr="00B4724C">
          <w:rPr>
            <w:rStyle w:val="Hyperlink"/>
          </w:rPr>
          <w:t>misamail@umn.edu</w:t>
        </w:r>
      </w:hyperlink>
      <w:r w:rsidR="000B78DB">
        <w:t>, or mailed to:</w:t>
      </w:r>
    </w:p>
    <w:p w:rsidR="00E6309C" w:rsidRPr="008535D7" w:rsidRDefault="00E6309C" w:rsidP="00E6309C">
      <w:pPr>
        <w:pStyle w:val="ListParagraph"/>
      </w:pPr>
    </w:p>
    <w:p w:rsidR="00E6309C" w:rsidRPr="008535D7" w:rsidRDefault="00E6309C" w:rsidP="00E6309C">
      <w:pPr>
        <w:ind w:left="720" w:firstLine="720"/>
        <w:rPr>
          <w:rFonts w:ascii="Calibri" w:hAnsi="Calibri"/>
          <w:sz w:val="24"/>
          <w:szCs w:val="24"/>
        </w:rPr>
      </w:pPr>
      <w:r w:rsidRPr="008535D7">
        <w:rPr>
          <w:rFonts w:ascii="Calibri" w:hAnsi="Calibri"/>
          <w:sz w:val="24"/>
          <w:szCs w:val="24"/>
        </w:rPr>
        <w:t xml:space="preserve">MISA </w:t>
      </w:r>
    </w:p>
    <w:p w:rsidR="00E6309C" w:rsidRPr="008535D7" w:rsidRDefault="00E6309C" w:rsidP="00E6309C">
      <w:pPr>
        <w:ind w:left="720" w:firstLine="720"/>
        <w:rPr>
          <w:rFonts w:ascii="Calibri" w:hAnsi="Calibri"/>
          <w:sz w:val="24"/>
          <w:szCs w:val="24"/>
        </w:rPr>
      </w:pPr>
      <w:r w:rsidRPr="008535D7">
        <w:rPr>
          <w:rFonts w:ascii="Calibri" w:hAnsi="Calibri"/>
          <w:sz w:val="24"/>
          <w:szCs w:val="24"/>
        </w:rPr>
        <w:t>411 Borlaug Hall</w:t>
      </w:r>
    </w:p>
    <w:p w:rsidR="00E6309C" w:rsidRPr="008535D7" w:rsidRDefault="00E6309C" w:rsidP="00E6309C">
      <w:pPr>
        <w:ind w:left="720" w:firstLine="720"/>
        <w:rPr>
          <w:rFonts w:ascii="Calibri" w:hAnsi="Calibri"/>
          <w:sz w:val="24"/>
          <w:szCs w:val="24"/>
        </w:rPr>
      </w:pPr>
      <w:r w:rsidRPr="008535D7">
        <w:rPr>
          <w:rFonts w:ascii="Calibri" w:hAnsi="Calibri"/>
          <w:sz w:val="24"/>
          <w:szCs w:val="24"/>
        </w:rPr>
        <w:t>1991 Buford Circle</w:t>
      </w:r>
    </w:p>
    <w:p w:rsidR="00E6309C" w:rsidRDefault="00E6309C" w:rsidP="00E6309C">
      <w:pPr>
        <w:ind w:left="720" w:firstLine="720"/>
        <w:rPr>
          <w:rFonts w:ascii="Calibri" w:hAnsi="Calibri"/>
          <w:sz w:val="24"/>
          <w:szCs w:val="24"/>
        </w:rPr>
      </w:pPr>
      <w:r w:rsidRPr="008535D7">
        <w:rPr>
          <w:rFonts w:ascii="Calibri" w:hAnsi="Calibri"/>
          <w:sz w:val="24"/>
          <w:szCs w:val="24"/>
        </w:rPr>
        <w:t>St. Paul, MN 55108</w:t>
      </w:r>
    </w:p>
    <w:p w:rsidR="006F06A4" w:rsidRDefault="006F06A4" w:rsidP="00E6309C">
      <w:pPr>
        <w:ind w:left="720" w:firstLine="720"/>
        <w:rPr>
          <w:rFonts w:ascii="Calibri" w:hAnsi="Calibri"/>
          <w:sz w:val="24"/>
          <w:szCs w:val="24"/>
        </w:rPr>
      </w:pPr>
    </w:p>
    <w:p w:rsidR="006F06A4" w:rsidRPr="008535D7" w:rsidRDefault="006F06A4" w:rsidP="00E6309C">
      <w:pPr>
        <w:ind w:left="720" w:firstLine="720"/>
        <w:rPr>
          <w:rFonts w:ascii="Calibri" w:hAnsi="Calibri"/>
          <w:sz w:val="24"/>
          <w:szCs w:val="24"/>
        </w:rPr>
      </w:pPr>
    </w:p>
    <w:p w:rsidR="00E6309C" w:rsidRPr="008535D7" w:rsidRDefault="00EE4553" w:rsidP="00E6309C">
      <w:pPr>
        <w:rPr>
          <w:rFonts w:ascii="Calibri" w:hAnsi="Calibri"/>
          <w:sz w:val="24"/>
          <w:szCs w:val="24"/>
        </w:rPr>
      </w:pPr>
      <w:r>
        <w:rPr>
          <w:rFonts w:ascii="Calibri" w:hAnsi="Calibri"/>
          <w:b/>
          <w:sz w:val="24"/>
          <w:szCs w:val="24"/>
        </w:rPr>
        <w:br w:type="page"/>
      </w:r>
      <w:r w:rsidR="00E6309C" w:rsidRPr="008535D7">
        <w:rPr>
          <w:rFonts w:ascii="Calibri" w:hAnsi="Calibri"/>
          <w:b/>
          <w:sz w:val="24"/>
          <w:szCs w:val="24"/>
        </w:rPr>
        <w:lastRenderedPageBreak/>
        <w:t>Part 5: Timeline</w:t>
      </w:r>
      <w:r w:rsidR="00974557">
        <w:rPr>
          <w:rFonts w:ascii="Calibri" w:hAnsi="Calibri"/>
          <w:b/>
          <w:sz w:val="24"/>
          <w:szCs w:val="24"/>
        </w:rPr>
        <w:t xml:space="preserve"> and Severability</w:t>
      </w:r>
    </w:p>
    <w:p w:rsidR="00E6309C" w:rsidRPr="008535D7" w:rsidRDefault="00E6309C" w:rsidP="00E6309C">
      <w:pPr>
        <w:rPr>
          <w:rFonts w:ascii="Calibri" w:hAnsi="Calibri"/>
          <w:sz w:val="24"/>
          <w:szCs w:val="24"/>
        </w:rPr>
      </w:pPr>
    </w:p>
    <w:p w:rsidR="00974557" w:rsidRDefault="00E6309C" w:rsidP="00E6309C">
      <w:pPr>
        <w:rPr>
          <w:rFonts w:ascii="Calibri" w:hAnsi="Calibri"/>
          <w:sz w:val="24"/>
          <w:szCs w:val="24"/>
        </w:rPr>
      </w:pPr>
      <w:r w:rsidRPr="008535D7">
        <w:rPr>
          <w:rFonts w:ascii="Calibri" w:hAnsi="Calibri"/>
          <w:sz w:val="24"/>
          <w:szCs w:val="24"/>
        </w:rPr>
        <w:t xml:space="preserve">The parties agree that the following timeline is an appropriate target for their Scope of Work. Each party agrees to work to the best of their ability to meet the timeline. If it is not possible to meet the timeline stated, each party will communicate with all parties to reach a new agreement as to the timeline. </w:t>
      </w:r>
      <w:r w:rsidR="006F06A4">
        <w:rPr>
          <w:rFonts w:ascii="Calibri" w:hAnsi="Calibri"/>
          <w:sz w:val="24"/>
          <w:szCs w:val="24"/>
        </w:rPr>
        <w:t xml:space="preserve"> </w:t>
      </w:r>
    </w:p>
    <w:p w:rsidR="006F06A4" w:rsidRDefault="006F06A4" w:rsidP="00E6309C">
      <w:pPr>
        <w:rPr>
          <w:rFonts w:ascii="Calibri" w:hAnsi="Calibri"/>
          <w:sz w:val="24"/>
          <w:szCs w:val="24"/>
        </w:rPr>
      </w:pPr>
    </w:p>
    <w:p w:rsidR="00974557" w:rsidRDefault="00EE4553" w:rsidP="00974557">
      <w:pPr>
        <w:rPr>
          <w:rFonts w:ascii="Calibri" w:hAnsi="Calibri"/>
          <w:sz w:val="24"/>
          <w:szCs w:val="24"/>
        </w:rPr>
      </w:pPr>
      <w:r>
        <w:rPr>
          <w:rFonts w:ascii="Calibri" w:hAnsi="Calibri"/>
          <w:sz w:val="24"/>
          <w:szCs w:val="24"/>
        </w:rPr>
        <w:t>June</w:t>
      </w:r>
      <w:r w:rsidR="006F06A4">
        <w:rPr>
          <w:rFonts w:ascii="Calibri" w:hAnsi="Calibri"/>
          <w:sz w:val="24"/>
          <w:szCs w:val="24"/>
        </w:rPr>
        <w:t xml:space="preserve"> 2016</w:t>
      </w:r>
      <w:r w:rsidR="00706ECE">
        <w:rPr>
          <w:rFonts w:ascii="Calibri" w:hAnsi="Calibri"/>
          <w:sz w:val="24"/>
          <w:szCs w:val="24"/>
        </w:rPr>
        <w:t xml:space="preserve">: </w:t>
      </w:r>
      <w:r w:rsidR="006F06A4">
        <w:rPr>
          <w:rFonts w:ascii="Calibri" w:hAnsi="Calibri"/>
          <w:sz w:val="24"/>
          <w:szCs w:val="24"/>
        </w:rPr>
        <w:t xml:space="preserve">Complete initial </w:t>
      </w:r>
      <w:r>
        <w:rPr>
          <w:rFonts w:ascii="Calibri" w:hAnsi="Calibri"/>
          <w:sz w:val="24"/>
          <w:szCs w:val="24"/>
        </w:rPr>
        <w:t xml:space="preserve">template </w:t>
      </w:r>
      <w:r w:rsidR="006F06A4">
        <w:rPr>
          <w:rFonts w:ascii="Calibri" w:hAnsi="Calibri"/>
          <w:sz w:val="24"/>
          <w:szCs w:val="24"/>
        </w:rPr>
        <w:t>design</w:t>
      </w:r>
      <w:r>
        <w:rPr>
          <w:rFonts w:ascii="Calibri" w:hAnsi="Calibri"/>
          <w:sz w:val="24"/>
          <w:szCs w:val="24"/>
        </w:rPr>
        <w:t>,</w:t>
      </w:r>
      <w:r w:rsidR="006F06A4">
        <w:rPr>
          <w:rFonts w:ascii="Calibri" w:hAnsi="Calibri"/>
          <w:sz w:val="24"/>
          <w:szCs w:val="24"/>
        </w:rPr>
        <w:t xml:space="preserve"> and </w:t>
      </w:r>
      <w:r>
        <w:rPr>
          <w:rFonts w:ascii="Calibri" w:hAnsi="Calibri"/>
          <w:sz w:val="24"/>
          <w:szCs w:val="24"/>
        </w:rPr>
        <w:t xml:space="preserve">initial </w:t>
      </w:r>
      <w:r w:rsidR="006F06A4">
        <w:rPr>
          <w:rFonts w:ascii="Calibri" w:hAnsi="Calibri"/>
          <w:sz w:val="24"/>
          <w:szCs w:val="24"/>
        </w:rPr>
        <w:t>layout</w:t>
      </w:r>
      <w:r w:rsidR="00706ECE">
        <w:rPr>
          <w:rFonts w:ascii="Calibri" w:hAnsi="Calibri"/>
          <w:sz w:val="24"/>
          <w:szCs w:val="24"/>
        </w:rPr>
        <w:t xml:space="preserve"> work on </w:t>
      </w:r>
      <w:r>
        <w:rPr>
          <w:rFonts w:ascii="Calibri" w:hAnsi="Calibri"/>
          <w:sz w:val="24"/>
          <w:szCs w:val="24"/>
        </w:rPr>
        <w:t>fact sheets</w:t>
      </w:r>
    </w:p>
    <w:p w:rsidR="00706ECE" w:rsidRDefault="00706ECE" w:rsidP="00974557">
      <w:pPr>
        <w:rPr>
          <w:rFonts w:ascii="Calibri" w:hAnsi="Calibri"/>
          <w:sz w:val="24"/>
          <w:szCs w:val="24"/>
        </w:rPr>
      </w:pPr>
    </w:p>
    <w:p w:rsidR="00706ECE" w:rsidRDefault="00EE4553" w:rsidP="00974557">
      <w:pPr>
        <w:rPr>
          <w:rFonts w:ascii="Calibri" w:hAnsi="Calibri"/>
          <w:sz w:val="24"/>
          <w:szCs w:val="24"/>
        </w:rPr>
      </w:pPr>
      <w:r>
        <w:rPr>
          <w:rFonts w:ascii="Calibri" w:hAnsi="Calibri"/>
          <w:sz w:val="24"/>
          <w:szCs w:val="24"/>
        </w:rPr>
        <w:t>July-August</w:t>
      </w:r>
      <w:r w:rsidR="006F06A4">
        <w:rPr>
          <w:rFonts w:ascii="Calibri" w:hAnsi="Calibri"/>
          <w:sz w:val="24"/>
          <w:szCs w:val="24"/>
        </w:rPr>
        <w:t xml:space="preserve"> 2016</w:t>
      </w:r>
      <w:r w:rsidR="00706ECE">
        <w:rPr>
          <w:rFonts w:ascii="Calibri" w:hAnsi="Calibri"/>
          <w:sz w:val="24"/>
          <w:szCs w:val="24"/>
        </w:rPr>
        <w:t xml:space="preserve">: </w:t>
      </w:r>
      <w:r>
        <w:rPr>
          <w:rFonts w:ascii="Calibri" w:hAnsi="Calibri"/>
          <w:sz w:val="24"/>
          <w:szCs w:val="24"/>
        </w:rPr>
        <w:t xml:space="preserve"> Review of fact sheets as part of the larger review of Marketing Local Food</w:t>
      </w:r>
    </w:p>
    <w:p w:rsidR="00EE4553" w:rsidRDefault="00EE4553" w:rsidP="00974557">
      <w:pPr>
        <w:rPr>
          <w:rFonts w:ascii="Calibri" w:hAnsi="Calibri"/>
          <w:sz w:val="24"/>
          <w:szCs w:val="24"/>
        </w:rPr>
      </w:pPr>
    </w:p>
    <w:p w:rsidR="00EE4553" w:rsidRPr="006A1F8F" w:rsidRDefault="00EE4553" w:rsidP="00974557">
      <w:pPr>
        <w:rPr>
          <w:rFonts w:ascii="Calibri" w:hAnsi="Calibri"/>
          <w:sz w:val="24"/>
          <w:szCs w:val="24"/>
        </w:rPr>
      </w:pPr>
      <w:r>
        <w:rPr>
          <w:rFonts w:ascii="Calibri" w:hAnsi="Calibri"/>
          <w:sz w:val="24"/>
          <w:szCs w:val="24"/>
        </w:rPr>
        <w:t>September 2016:  Revise and finalize the five fact sheets and the template.</w:t>
      </w:r>
    </w:p>
    <w:p w:rsidR="00974557" w:rsidRPr="006A1F8F" w:rsidRDefault="00974557" w:rsidP="00974557">
      <w:pPr>
        <w:rPr>
          <w:rFonts w:ascii="Calibri" w:hAnsi="Calibri"/>
          <w:sz w:val="24"/>
          <w:szCs w:val="24"/>
        </w:rPr>
      </w:pPr>
    </w:p>
    <w:p w:rsidR="00706ECE" w:rsidRDefault="002C4C14" w:rsidP="00E6309C">
      <w:pPr>
        <w:rPr>
          <w:rFonts w:ascii="Calibri" w:hAnsi="Calibri"/>
          <w:sz w:val="24"/>
          <w:szCs w:val="24"/>
        </w:rPr>
      </w:pPr>
      <w:r>
        <w:rPr>
          <w:rFonts w:ascii="Calibri" w:hAnsi="Calibri"/>
          <w:sz w:val="24"/>
          <w:szCs w:val="24"/>
        </w:rPr>
        <w:t>Final version of materials completed by 12/31/16 and ready for use in 2017 winter conferences.</w:t>
      </w:r>
    </w:p>
    <w:p w:rsidR="006F06A4" w:rsidRDefault="006F06A4" w:rsidP="00E6309C">
      <w:pPr>
        <w:rPr>
          <w:rFonts w:ascii="Calibri" w:hAnsi="Calibri"/>
          <w:sz w:val="24"/>
          <w:szCs w:val="24"/>
        </w:rPr>
      </w:pPr>
    </w:p>
    <w:p w:rsidR="00706ECE" w:rsidRPr="006A1F8F" w:rsidRDefault="00706ECE" w:rsidP="00E6309C">
      <w:pPr>
        <w:rPr>
          <w:rFonts w:ascii="Calibri" w:hAnsi="Calibri"/>
          <w:sz w:val="24"/>
          <w:szCs w:val="24"/>
        </w:rPr>
      </w:pPr>
    </w:p>
    <w:p w:rsidR="00E6309C" w:rsidRPr="008535D7" w:rsidRDefault="00E6309C" w:rsidP="00E6309C">
      <w:pPr>
        <w:rPr>
          <w:rFonts w:ascii="Calibri" w:hAnsi="Calibri"/>
          <w:b/>
          <w:sz w:val="24"/>
          <w:szCs w:val="24"/>
        </w:rPr>
      </w:pPr>
      <w:r w:rsidRPr="008535D7">
        <w:rPr>
          <w:rFonts w:ascii="Calibri" w:hAnsi="Calibri"/>
          <w:b/>
          <w:sz w:val="24"/>
          <w:szCs w:val="24"/>
        </w:rPr>
        <w:t xml:space="preserve">Part </w:t>
      </w:r>
      <w:r w:rsidR="005A06A0">
        <w:rPr>
          <w:rFonts w:ascii="Calibri" w:hAnsi="Calibri"/>
          <w:b/>
          <w:sz w:val="24"/>
          <w:szCs w:val="24"/>
        </w:rPr>
        <w:t>6</w:t>
      </w:r>
      <w:r w:rsidRPr="008535D7">
        <w:rPr>
          <w:rFonts w:ascii="Calibri" w:hAnsi="Calibri"/>
          <w:b/>
          <w:sz w:val="24"/>
          <w:szCs w:val="24"/>
        </w:rPr>
        <w:t>: Other</w:t>
      </w:r>
    </w:p>
    <w:p w:rsidR="00E6309C" w:rsidRPr="008535D7" w:rsidRDefault="00E6309C" w:rsidP="00E6309C">
      <w:pPr>
        <w:rPr>
          <w:rFonts w:ascii="Calibri" w:hAnsi="Calibri"/>
          <w:sz w:val="24"/>
          <w:szCs w:val="24"/>
        </w:rPr>
      </w:pPr>
    </w:p>
    <w:p w:rsidR="009722ED" w:rsidRDefault="00E6309C" w:rsidP="00E6309C">
      <w:pPr>
        <w:rPr>
          <w:rFonts w:ascii="Calibri" w:hAnsi="Calibri"/>
          <w:sz w:val="24"/>
          <w:szCs w:val="24"/>
        </w:rPr>
      </w:pPr>
      <w:r w:rsidRPr="008535D7">
        <w:rPr>
          <w:rFonts w:ascii="Calibri" w:hAnsi="Calibri"/>
          <w:sz w:val="24"/>
          <w:szCs w:val="24"/>
        </w:rPr>
        <w:t>This MOU may be amended. We agree that an email exchange where all parties read and respond in the affirmative qualifies as a valid, binding, written amendment to this MOU.</w:t>
      </w:r>
    </w:p>
    <w:p w:rsidR="00706ECE" w:rsidRDefault="00706ECE" w:rsidP="00E6309C">
      <w:pPr>
        <w:rPr>
          <w:rFonts w:ascii="Calibri" w:hAnsi="Calibri"/>
          <w:sz w:val="24"/>
          <w:szCs w:val="24"/>
        </w:rPr>
      </w:pPr>
      <w:bookmarkStart w:id="0" w:name="_GoBack"/>
      <w:bookmarkEnd w:id="0"/>
    </w:p>
    <w:p w:rsidR="00E6309C" w:rsidRDefault="00E6309C" w:rsidP="00E6309C">
      <w:pPr>
        <w:rPr>
          <w:rFonts w:ascii="Calibri" w:hAnsi="Calibri"/>
          <w:sz w:val="24"/>
          <w:szCs w:val="24"/>
        </w:rPr>
      </w:pPr>
    </w:p>
    <w:p w:rsidR="00706ECE" w:rsidRDefault="00706ECE" w:rsidP="00E6309C">
      <w:pPr>
        <w:rPr>
          <w:rFonts w:ascii="Calibri" w:hAnsi="Calibri"/>
          <w:sz w:val="24"/>
          <w:szCs w:val="24"/>
        </w:rPr>
      </w:pPr>
    </w:p>
    <w:p w:rsidR="00706ECE" w:rsidRDefault="00706ECE" w:rsidP="00E6309C">
      <w:pPr>
        <w:rPr>
          <w:rFonts w:ascii="Calibri" w:hAnsi="Calibri"/>
          <w:sz w:val="24"/>
          <w:szCs w:val="24"/>
        </w:rPr>
      </w:pPr>
      <w:r>
        <w:rPr>
          <w:rFonts w:ascii="Calibri" w:hAnsi="Calibri"/>
          <w:sz w:val="24"/>
          <w:szCs w:val="24"/>
        </w:rPr>
        <w:t>_______________________________________</w:t>
      </w:r>
      <w:r>
        <w:rPr>
          <w:rFonts w:ascii="Calibri" w:hAnsi="Calibri"/>
          <w:sz w:val="24"/>
          <w:szCs w:val="24"/>
        </w:rPr>
        <w:tab/>
      </w:r>
      <w:r>
        <w:rPr>
          <w:rFonts w:ascii="Calibri" w:hAnsi="Calibri"/>
          <w:sz w:val="24"/>
          <w:szCs w:val="24"/>
        </w:rPr>
        <w:tab/>
        <w:t>___</w:t>
      </w:r>
      <w:r w:rsidR="006F06A4">
        <w:rPr>
          <w:rFonts w:ascii="Calibri" w:hAnsi="Calibri"/>
          <w:sz w:val="24"/>
          <w:szCs w:val="24"/>
        </w:rPr>
        <w:t>_______________________</w:t>
      </w:r>
    </w:p>
    <w:p w:rsidR="00706ECE" w:rsidRDefault="006F06A4" w:rsidP="00E6309C">
      <w:pPr>
        <w:rPr>
          <w:rFonts w:ascii="Calibri" w:hAnsi="Calibri"/>
          <w:sz w:val="24"/>
          <w:szCs w:val="24"/>
        </w:rPr>
      </w:pPr>
      <w:r>
        <w:rPr>
          <w:rFonts w:ascii="Calibri" w:hAnsi="Calibri"/>
          <w:sz w:val="24"/>
          <w:szCs w:val="24"/>
        </w:rPr>
        <w:t>Brett Olson</w:t>
      </w:r>
      <w:r>
        <w:rPr>
          <w:rFonts w:ascii="Calibri" w:hAnsi="Calibri"/>
          <w:sz w:val="24"/>
          <w:szCs w:val="24"/>
        </w:rPr>
        <w:br/>
        <w:t>Renewing the Countryside</w:t>
      </w:r>
      <w:r w:rsidR="00EE4553">
        <w:rPr>
          <w:rFonts w:ascii="Calibri" w:hAnsi="Calibri"/>
          <w:sz w:val="24"/>
          <w:szCs w:val="24"/>
        </w:rPr>
        <w:tab/>
      </w:r>
      <w:r w:rsidR="00EE4553">
        <w:rPr>
          <w:rFonts w:ascii="Calibri" w:hAnsi="Calibri"/>
          <w:sz w:val="24"/>
          <w:szCs w:val="24"/>
        </w:rPr>
        <w:tab/>
      </w:r>
      <w:r w:rsidR="00EE4553">
        <w:rPr>
          <w:rFonts w:ascii="Calibri" w:hAnsi="Calibri"/>
          <w:sz w:val="24"/>
          <w:szCs w:val="24"/>
        </w:rPr>
        <w:tab/>
      </w:r>
      <w:r w:rsidR="00EE4553">
        <w:rPr>
          <w:rFonts w:ascii="Calibri" w:hAnsi="Calibri"/>
          <w:sz w:val="24"/>
          <w:szCs w:val="24"/>
        </w:rPr>
        <w:tab/>
      </w:r>
      <w:r w:rsidR="00EE4553">
        <w:rPr>
          <w:rFonts w:ascii="Calibri" w:hAnsi="Calibri"/>
          <w:sz w:val="24"/>
          <w:szCs w:val="24"/>
        </w:rPr>
        <w:tab/>
      </w:r>
      <w:r w:rsidR="00706ECE">
        <w:rPr>
          <w:rFonts w:ascii="Calibri" w:hAnsi="Calibri"/>
          <w:sz w:val="24"/>
          <w:szCs w:val="24"/>
        </w:rPr>
        <w:t>Date</w:t>
      </w:r>
    </w:p>
    <w:p w:rsidR="00706ECE" w:rsidRDefault="00706ECE" w:rsidP="00E6309C">
      <w:pPr>
        <w:rPr>
          <w:rFonts w:ascii="Calibri" w:hAnsi="Calibri"/>
          <w:sz w:val="24"/>
          <w:szCs w:val="24"/>
        </w:rPr>
      </w:pPr>
    </w:p>
    <w:p w:rsidR="00706ECE" w:rsidRDefault="00706ECE" w:rsidP="00E6309C">
      <w:pPr>
        <w:rPr>
          <w:rFonts w:ascii="Calibri" w:hAnsi="Calibri"/>
          <w:sz w:val="24"/>
          <w:szCs w:val="24"/>
        </w:rPr>
      </w:pPr>
    </w:p>
    <w:p w:rsidR="00EE4553" w:rsidRDefault="00EE4553" w:rsidP="00EE4553">
      <w:pPr>
        <w:rPr>
          <w:rFonts w:ascii="Calibri" w:hAnsi="Calibri"/>
          <w:sz w:val="24"/>
          <w:szCs w:val="24"/>
        </w:rPr>
      </w:pPr>
    </w:p>
    <w:p w:rsidR="00EE4553" w:rsidRDefault="00EE4553" w:rsidP="00EE4553">
      <w:pPr>
        <w:rPr>
          <w:rFonts w:ascii="Calibri" w:hAnsi="Calibri"/>
          <w:sz w:val="24"/>
          <w:szCs w:val="24"/>
        </w:rPr>
      </w:pPr>
      <w:r>
        <w:rPr>
          <w:rFonts w:ascii="Calibri" w:hAnsi="Calibri"/>
          <w:sz w:val="24"/>
          <w:szCs w:val="24"/>
        </w:rPr>
        <w:t>_______________________________________</w:t>
      </w:r>
      <w:r>
        <w:rPr>
          <w:rFonts w:ascii="Calibri" w:hAnsi="Calibri"/>
          <w:sz w:val="24"/>
          <w:szCs w:val="24"/>
        </w:rPr>
        <w:tab/>
      </w:r>
      <w:r>
        <w:rPr>
          <w:rFonts w:ascii="Calibri" w:hAnsi="Calibri"/>
          <w:sz w:val="24"/>
          <w:szCs w:val="24"/>
        </w:rPr>
        <w:tab/>
        <w:t>___________________________</w:t>
      </w:r>
    </w:p>
    <w:p w:rsidR="00EE4553" w:rsidRPr="00EE4553" w:rsidRDefault="00EE4553" w:rsidP="00EE4553">
      <w:pPr>
        <w:rPr>
          <w:rFonts w:ascii="Calibri" w:hAnsi="Calibri"/>
          <w:sz w:val="24"/>
          <w:szCs w:val="24"/>
        </w:rPr>
      </w:pPr>
      <w:r w:rsidRPr="00EE4553">
        <w:rPr>
          <w:rFonts w:ascii="Calibri" w:hAnsi="Calibri"/>
          <w:sz w:val="24"/>
          <w:szCs w:val="24"/>
        </w:rPr>
        <w:t xml:space="preserve">Kathy </w:t>
      </w:r>
      <w:proofErr w:type="spellStart"/>
      <w:r w:rsidRPr="00EE4553">
        <w:rPr>
          <w:rFonts w:ascii="Calibri" w:hAnsi="Calibri"/>
          <w:sz w:val="24"/>
          <w:szCs w:val="24"/>
        </w:rPr>
        <w:t>Zeman</w:t>
      </w:r>
      <w:proofErr w:type="spellEnd"/>
      <w:r w:rsidRPr="00EE4553">
        <w:rPr>
          <w:rFonts w:ascii="Calibri" w:hAnsi="Calibri"/>
          <w:sz w:val="24"/>
          <w:szCs w:val="24"/>
        </w:rPr>
        <w:br/>
        <w:t>Minnesota Farmers’ Market Association</w:t>
      </w:r>
      <w:r>
        <w:rPr>
          <w:rFonts w:ascii="Calibri" w:hAnsi="Calibri"/>
          <w:sz w:val="24"/>
          <w:szCs w:val="24"/>
        </w:rPr>
        <w:tab/>
      </w:r>
      <w:r>
        <w:rPr>
          <w:rFonts w:ascii="Calibri" w:hAnsi="Calibri"/>
          <w:sz w:val="24"/>
          <w:szCs w:val="24"/>
        </w:rPr>
        <w:tab/>
      </w:r>
      <w:r>
        <w:rPr>
          <w:rFonts w:ascii="Calibri" w:hAnsi="Calibri"/>
          <w:sz w:val="24"/>
          <w:szCs w:val="24"/>
        </w:rPr>
        <w:tab/>
        <w:t>Date</w:t>
      </w:r>
    </w:p>
    <w:p w:rsidR="00EE4553" w:rsidRDefault="00EE4553" w:rsidP="00E6309C">
      <w:pPr>
        <w:rPr>
          <w:rFonts w:ascii="Calibri" w:hAnsi="Calibri"/>
          <w:sz w:val="24"/>
          <w:szCs w:val="24"/>
        </w:rPr>
      </w:pPr>
    </w:p>
    <w:p w:rsidR="00EE4553" w:rsidRDefault="00EE4553" w:rsidP="00E6309C">
      <w:pPr>
        <w:rPr>
          <w:rFonts w:ascii="Calibri" w:hAnsi="Calibri"/>
          <w:sz w:val="24"/>
          <w:szCs w:val="24"/>
        </w:rPr>
      </w:pPr>
    </w:p>
    <w:p w:rsidR="00706ECE" w:rsidRDefault="00706ECE" w:rsidP="00E6309C">
      <w:pPr>
        <w:rPr>
          <w:rFonts w:ascii="Calibri" w:hAnsi="Calibri"/>
          <w:b/>
          <w:sz w:val="24"/>
          <w:szCs w:val="24"/>
        </w:rPr>
      </w:pPr>
    </w:p>
    <w:p w:rsidR="00706ECE" w:rsidRDefault="000658B2" w:rsidP="00E6309C">
      <w:pPr>
        <w:rPr>
          <w:rFonts w:ascii="Calibri" w:hAnsi="Calibri"/>
          <w:b/>
          <w:sz w:val="24"/>
          <w:szCs w:val="24"/>
        </w:rPr>
      </w:pPr>
      <w:r>
        <w:rPr>
          <w:rFonts w:ascii="Calibri" w:hAnsi="Calibri"/>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2pt;height:27pt">
            <v:imagedata r:id="rId14" o:title="jane_signature"/>
          </v:shape>
        </w:pict>
      </w:r>
    </w:p>
    <w:p w:rsidR="00706ECE" w:rsidRDefault="00706ECE" w:rsidP="00706ECE">
      <w:pPr>
        <w:rPr>
          <w:rFonts w:ascii="Calibri" w:hAnsi="Calibri"/>
          <w:sz w:val="24"/>
          <w:szCs w:val="24"/>
        </w:rPr>
      </w:pPr>
      <w:r>
        <w:rPr>
          <w:rFonts w:ascii="Calibri" w:hAnsi="Calibri"/>
          <w:sz w:val="24"/>
          <w:szCs w:val="24"/>
        </w:rPr>
        <w:t>_______________________________________</w:t>
      </w:r>
      <w:r>
        <w:rPr>
          <w:rFonts w:ascii="Calibri" w:hAnsi="Calibri"/>
          <w:sz w:val="24"/>
          <w:szCs w:val="24"/>
        </w:rPr>
        <w:tab/>
      </w:r>
      <w:r>
        <w:rPr>
          <w:rFonts w:ascii="Calibri" w:hAnsi="Calibri"/>
          <w:sz w:val="24"/>
          <w:szCs w:val="24"/>
        </w:rPr>
        <w:tab/>
        <w:t>___</w:t>
      </w:r>
      <w:r w:rsidRPr="00FE68C7">
        <w:rPr>
          <w:rFonts w:ascii="Calibri" w:hAnsi="Calibri"/>
          <w:sz w:val="24"/>
          <w:szCs w:val="24"/>
          <w:u w:val="single"/>
        </w:rPr>
        <w:t>_</w:t>
      </w:r>
      <w:r w:rsidR="006F06A4">
        <w:rPr>
          <w:rFonts w:ascii="Calibri" w:hAnsi="Calibri"/>
          <w:sz w:val="24"/>
          <w:szCs w:val="24"/>
          <w:u w:val="single"/>
        </w:rPr>
        <w:t>05/20</w:t>
      </w:r>
      <w:r w:rsidR="002C4C14" w:rsidRPr="00FE68C7">
        <w:rPr>
          <w:rFonts w:ascii="Calibri" w:hAnsi="Calibri"/>
          <w:sz w:val="24"/>
          <w:szCs w:val="24"/>
          <w:u w:val="single"/>
        </w:rPr>
        <w:t>/16</w:t>
      </w:r>
      <w:r w:rsidRPr="00FE68C7">
        <w:rPr>
          <w:rFonts w:ascii="Calibri" w:hAnsi="Calibri"/>
          <w:sz w:val="24"/>
          <w:szCs w:val="24"/>
          <w:u w:val="single"/>
        </w:rPr>
        <w:t>___</w:t>
      </w:r>
      <w:r>
        <w:rPr>
          <w:rFonts w:ascii="Calibri" w:hAnsi="Calibri"/>
          <w:sz w:val="24"/>
          <w:szCs w:val="24"/>
        </w:rPr>
        <w:t>____________</w:t>
      </w:r>
    </w:p>
    <w:p w:rsidR="00706ECE" w:rsidRDefault="00901DB1" w:rsidP="00E6309C">
      <w:pPr>
        <w:rPr>
          <w:rFonts w:ascii="Calibri" w:hAnsi="Calibri"/>
          <w:sz w:val="24"/>
          <w:szCs w:val="24"/>
        </w:rPr>
      </w:pPr>
      <w:r>
        <w:rPr>
          <w:rFonts w:ascii="Calibri" w:hAnsi="Calibri"/>
          <w:sz w:val="24"/>
          <w:szCs w:val="24"/>
        </w:rPr>
        <w:t xml:space="preserve">Jane </w:t>
      </w:r>
      <w:proofErr w:type="spellStart"/>
      <w:r>
        <w:rPr>
          <w:rFonts w:ascii="Calibri" w:hAnsi="Calibri"/>
          <w:sz w:val="24"/>
          <w:szCs w:val="24"/>
        </w:rPr>
        <w:t>Grimsbo</w:t>
      </w:r>
      <w:proofErr w:type="spellEnd"/>
      <w:r>
        <w:rPr>
          <w:rFonts w:ascii="Calibri" w:hAnsi="Calibri"/>
          <w:sz w:val="24"/>
          <w:szCs w:val="24"/>
        </w:rPr>
        <w:t xml:space="preserve"> Jewett</w:t>
      </w:r>
      <w:r>
        <w:rPr>
          <w:rFonts w:ascii="Calibri" w:hAnsi="Calibri"/>
          <w:sz w:val="24"/>
          <w:szCs w:val="24"/>
        </w:rPr>
        <w:tab/>
      </w:r>
      <w:r>
        <w:rPr>
          <w:rFonts w:ascii="Calibri" w:hAnsi="Calibri"/>
          <w:sz w:val="24"/>
          <w:szCs w:val="24"/>
        </w:rPr>
        <w:tab/>
      </w:r>
      <w:r w:rsidR="00706ECE">
        <w:rPr>
          <w:rFonts w:ascii="Calibri" w:hAnsi="Calibri"/>
          <w:sz w:val="24"/>
          <w:szCs w:val="24"/>
        </w:rPr>
        <w:tab/>
      </w:r>
      <w:r w:rsidR="00706ECE">
        <w:rPr>
          <w:rFonts w:ascii="Calibri" w:hAnsi="Calibri"/>
          <w:sz w:val="24"/>
          <w:szCs w:val="24"/>
        </w:rPr>
        <w:tab/>
      </w:r>
      <w:r w:rsidR="00706ECE">
        <w:rPr>
          <w:rFonts w:ascii="Calibri" w:hAnsi="Calibri"/>
          <w:sz w:val="24"/>
          <w:szCs w:val="24"/>
        </w:rPr>
        <w:tab/>
      </w:r>
      <w:r w:rsidR="00706ECE">
        <w:rPr>
          <w:rFonts w:ascii="Calibri" w:hAnsi="Calibri"/>
          <w:sz w:val="24"/>
          <w:szCs w:val="24"/>
        </w:rPr>
        <w:tab/>
      </w:r>
      <w:r>
        <w:rPr>
          <w:rFonts w:ascii="Calibri" w:hAnsi="Calibri"/>
          <w:sz w:val="24"/>
          <w:szCs w:val="24"/>
        </w:rPr>
        <w:br/>
        <w:t>Program Associate, Information Exchange</w:t>
      </w:r>
      <w:r w:rsidR="00EE4553">
        <w:rPr>
          <w:rFonts w:ascii="Calibri" w:hAnsi="Calibri"/>
          <w:sz w:val="24"/>
          <w:szCs w:val="24"/>
        </w:rPr>
        <w:tab/>
      </w:r>
      <w:r w:rsidR="00EE4553">
        <w:rPr>
          <w:rFonts w:ascii="Calibri" w:hAnsi="Calibri"/>
          <w:sz w:val="24"/>
          <w:szCs w:val="24"/>
        </w:rPr>
        <w:tab/>
      </w:r>
      <w:r w:rsidR="00EE4553">
        <w:rPr>
          <w:rFonts w:ascii="Calibri" w:hAnsi="Calibri"/>
          <w:sz w:val="24"/>
          <w:szCs w:val="24"/>
        </w:rPr>
        <w:tab/>
        <w:t>Date</w:t>
      </w:r>
      <w:r>
        <w:rPr>
          <w:rFonts w:ascii="Calibri" w:hAnsi="Calibri"/>
          <w:sz w:val="24"/>
          <w:szCs w:val="24"/>
        </w:rPr>
        <w:br/>
        <w:t>Minnesota Institute for Sustainable Agriculture</w:t>
      </w:r>
    </w:p>
    <w:p w:rsidR="00EE4553" w:rsidRDefault="00EE4553" w:rsidP="00E6309C">
      <w:pPr>
        <w:rPr>
          <w:rFonts w:ascii="Calibri" w:hAnsi="Calibri"/>
          <w:sz w:val="24"/>
          <w:szCs w:val="24"/>
        </w:rPr>
      </w:pPr>
    </w:p>
    <w:p w:rsidR="00EE4553" w:rsidRDefault="00EE4553" w:rsidP="00E6309C">
      <w:pPr>
        <w:rPr>
          <w:rFonts w:ascii="Calibri" w:hAnsi="Calibri"/>
          <w:sz w:val="24"/>
          <w:szCs w:val="24"/>
        </w:rPr>
      </w:pPr>
    </w:p>
    <w:sectPr w:rsidR="00EE4553" w:rsidSect="000A0C44">
      <w:headerReference w:type="even" r:id="rId15"/>
      <w:headerReference w:type="default" r:id="rId16"/>
      <w:footerReference w:type="even" r:id="rId17"/>
      <w:footerReference w:type="default" r:id="rId18"/>
      <w:headerReference w:type="first" r:id="rId19"/>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D3E" w:rsidRDefault="00EB1D3E">
      <w:r>
        <w:separator/>
      </w:r>
    </w:p>
  </w:endnote>
  <w:endnote w:type="continuationSeparator" w:id="0">
    <w:p w:rsidR="00EB1D3E" w:rsidRDefault="00EB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23" w:rsidRDefault="00953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23" w:rsidRDefault="00953C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23" w:rsidRDefault="00953C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FF5" w:rsidRDefault="00524FF5"/>
  <w:p w:rsidR="00524FF5" w:rsidRDefault="00524FF5">
    <w:pPr>
      <w:spacing w:line="240" w:lineRule="exact"/>
      <w:rPr>
        <w:rFonts w:ascii="Baskerville Old Face" w:hAnsi="Baskerville Old Face" w:cs="Baskerville Old Fac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FF5" w:rsidRDefault="00524FF5"/>
  <w:p w:rsidR="00524FF5" w:rsidRDefault="00524FF5">
    <w:pPr>
      <w:rPr>
        <w:rFonts w:ascii="Baskerville Old Face" w:hAnsi="Baskerville Old Face" w:cs="Baskerville Old Fac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D3E" w:rsidRDefault="00EB1D3E">
      <w:r>
        <w:separator/>
      </w:r>
    </w:p>
  </w:footnote>
  <w:footnote w:type="continuationSeparator" w:id="0">
    <w:p w:rsidR="00EB1D3E" w:rsidRDefault="00EB1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23" w:rsidRDefault="00953C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23" w:rsidRDefault="00953C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23" w:rsidRDefault="00953C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FF5" w:rsidRDefault="00524F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Baskerville Old Face" w:hAnsi="Baskerville Old Face" w:cs="Baskerville Old Face"/>
      </w:rPr>
    </w:pPr>
  </w:p>
  <w:p w:rsidR="00524FF5" w:rsidRDefault="00524FF5">
    <w:pPr>
      <w:rPr>
        <w:rFonts w:ascii="Baskerville Old Face" w:hAnsi="Baskerville Old Face" w:cs="Baskerville Old Fac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FF5" w:rsidRDefault="00524FF5">
    <w:pPr>
      <w:rPr>
        <w:rFonts w:ascii="Baskerville Old Face" w:hAnsi="Baskerville Old Face" w:cs="Baskerville Old Face"/>
      </w:rPr>
    </w:pPr>
  </w:p>
  <w:p w:rsidR="00524FF5" w:rsidRDefault="00524FF5">
    <w:pPr>
      <w:rPr>
        <w:rFonts w:ascii="Baskerville Old Face" w:hAnsi="Baskerville Old Face" w:cs="Baskerville Old Fac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23" w:rsidRDefault="00953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B6C73"/>
    <w:multiLevelType w:val="hybridMultilevel"/>
    <w:tmpl w:val="5D645F90"/>
    <w:lvl w:ilvl="0" w:tplc="EBBE5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2B7B3C"/>
    <w:multiLevelType w:val="hybridMultilevel"/>
    <w:tmpl w:val="FD5691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557AD"/>
    <w:multiLevelType w:val="hybridMultilevel"/>
    <w:tmpl w:val="EEFE4A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0016CF"/>
    <w:multiLevelType w:val="hybridMultilevel"/>
    <w:tmpl w:val="12AC9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250C50"/>
    <w:multiLevelType w:val="hybridMultilevel"/>
    <w:tmpl w:val="1C0689D6"/>
    <w:lvl w:ilvl="0" w:tplc="6036617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A350E1"/>
    <w:multiLevelType w:val="hybridMultilevel"/>
    <w:tmpl w:val="4E964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0000E"/>
    <w:multiLevelType w:val="hybridMultilevel"/>
    <w:tmpl w:val="3AC05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C3B45"/>
    <w:multiLevelType w:val="hybridMultilevel"/>
    <w:tmpl w:val="D9A8ADF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3379D8"/>
    <w:multiLevelType w:val="hybridMultilevel"/>
    <w:tmpl w:val="4BF67D7A"/>
    <w:lvl w:ilvl="0" w:tplc="04090015">
      <w:start w:val="1"/>
      <w:numFmt w:val="upperLetter"/>
      <w:lvlText w:val="%1."/>
      <w:lvlJc w:val="left"/>
      <w:pPr>
        <w:ind w:left="720" w:hanging="360"/>
      </w:pPr>
    </w:lvl>
    <w:lvl w:ilvl="1" w:tplc="49803A54">
      <w:start w:val="1"/>
      <w:numFmt w:val="decimal"/>
      <w:lvlText w:val="%2."/>
      <w:lvlJc w:val="left"/>
      <w:pPr>
        <w:ind w:left="162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D47FED"/>
    <w:multiLevelType w:val="hybridMultilevel"/>
    <w:tmpl w:val="0E0AE5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C346A2"/>
    <w:multiLevelType w:val="hybridMultilevel"/>
    <w:tmpl w:val="EA1826C4"/>
    <w:lvl w:ilvl="0" w:tplc="69F2EE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212F99"/>
    <w:multiLevelType w:val="hybridMultilevel"/>
    <w:tmpl w:val="58B6B24C"/>
    <w:lvl w:ilvl="0" w:tplc="7D8A817E">
      <w:numFmt w:val="bullet"/>
      <w:lvlText w:val=""/>
      <w:lvlJc w:val="left"/>
      <w:pPr>
        <w:ind w:left="1800" w:hanging="360"/>
      </w:pPr>
      <w:rPr>
        <w:rFonts w:ascii="Symbol" w:eastAsia="MS Mincho"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D580A9F"/>
    <w:multiLevelType w:val="hybridMultilevel"/>
    <w:tmpl w:val="0352CA5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FF1B8C"/>
    <w:multiLevelType w:val="hybridMultilevel"/>
    <w:tmpl w:val="390AB51E"/>
    <w:lvl w:ilvl="0" w:tplc="87ECCD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6C1E66"/>
    <w:multiLevelType w:val="hybridMultilevel"/>
    <w:tmpl w:val="DDA6AD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1"/>
  </w:num>
  <w:num w:numId="5">
    <w:abstractNumId w:val="12"/>
  </w:num>
  <w:num w:numId="6">
    <w:abstractNumId w:val="7"/>
  </w:num>
  <w:num w:numId="7">
    <w:abstractNumId w:val="8"/>
  </w:num>
  <w:num w:numId="8">
    <w:abstractNumId w:val="14"/>
  </w:num>
  <w:num w:numId="9">
    <w:abstractNumId w:val="2"/>
  </w:num>
  <w:num w:numId="10">
    <w:abstractNumId w:val="5"/>
  </w:num>
  <w:num w:numId="11">
    <w:abstractNumId w:val="0"/>
  </w:num>
  <w:num w:numId="12">
    <w:abstractNumId w:val="3"/>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2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7691"/>
    <w:rsid w:val="000150E6"/>
    <w:rsid w:val="00021CC8"/>
    <w:rsid w:val="000658B2"/>
    <w:rsid w:val="000870F4"/>
    <w:rsid w:val="000A0C44"/>
    <w:rsid w:val="000B64F9"/>
    <w:rsid w:val="000B78DB"/>
    <w:rsid w:val="000F21FB"/>
    <w:rsid w:val="001051D7"/>
    <w:rsid w:val="00116654"/>
    <w:rsid w:val="00140736"/>
    <w:rsid w:val="001865ED"/>
    <w:rsid w:val="00196273"/>
    <w:rsid w:val="001B7D38"/>
    <w:rsid w:val="001C1766"/>
    <w:rsid w:val="0021271A"/>
    <w:rsid w:val="0021618A"/>
    <w:rsid w:val="002222EC"/>
    <w:rsid w:val="00236209"/>
    <w:rsid w:val="00247691"/>
    <w:rsid w:val="002855A2"/>
    <w:rsid w:val="002C4C14"/>
    <w:rsid w:val="002E002E"/>
    <w:rsid w:val="002E55FE"/>
    <w:rsid w:val="002E7412"/>
    <w:rsid w:val="0033031C"/>
    <w:rsid w:val="0036615B"/>
    <w:rsid w:val="0039010D"/>
    <w:rsid w:val="003F195A"/>
    <w:rsid w:val="003F3D77"/>
    <w:rsid w:val="004337FE"/>
    <w:rsid w:val="00453467"/>
    <w:rsid w:val="004714B2"/>
    <w:rsid w:val="004740BA"/>
    <w:rsid w:val="004A69A1"/>
    <w:rsid w:val="004E2C04"/>
    <w:rsid w:val="004E6E70"/>
    <w:rsid w:val="004F1020"/>
    <w:rsid w:val="004F2854"/>
    <w:rsid w:val="005064CA"/>
    <w:rsid w:val="0051026A"/>
    <w:rsid w:val="00524FF5"/>
    <w:rsid w:val="005A06A0"/>
    <w:rsid w:val="005A0B60"/>
    <w:rsid w:val="005B7627"/>
    <w:rsid w:val="005F4D5A"/>
    <w:rsid w:val="00644A08"/>
    <w:rsid w:val="006A1F8F"/>
    <w:rsid w:val="006A77D8"/>
    <w:rsid w:val="006D436C"/>
    <w:rsid w:val="006D5EFE"/>
    <w:rsid w:val="006E78F1"/>
    <w:rsid w:val="006F06A4"/>
    <w:rsid w:val="006F3533"/>
    <w:rsid w:val="00706ECE"/>
    <w:rsid w:val="00710CAE"/>
    <w:rsid w:val="0074040F"/>
    <w:rsid w:val="007556B6"/>
    <w:rsid w:val="007D43F8"/>
    <w:rsid w:val="00825F91"/>
    <w:rsid w:val="008512D1"/>
    <w:rsid w:val="008535D7"/>
    <w:rsid w:val="008B293F"/>
    <w:rsid w:val="00901DB1"/>
    <w:rsid w:val="00906563"/>
    <w:rsid w:val="00953C23"/>
    <w:rsid w:val="00957DFD"/>
    <w:rsid w:val="009722ED"/>
    <w:rsid w:val="00973521"/>
    <w:rsid w:val="00973C16"/>
    <w:rsid w:val="00974557"/>
    <w:rsid w:val="00975B5F"/>
    <w:rsid w:val="00976F7B"/>
    <w:rsid w:val="009B5DEE"/>
    <w:rsid w:val="009E10E8"/>
    <w:rsid w:val="00A207A9"/>
    <w:rsid w:val="00A23D97"/>
    <w:rsid w:val="00A248F1"/>
    <w:rsid w:val="00A739F4"/>
    <w:rsid w:val="00A77D9E"/>
    <w:rsid w:val="00A9317A"/>
    <w:rsid w:val="00AF6617"/>
    <w:rsid w:val="00B13749"/>
    <w:rsid w:val="00B146C1"/>
    <w:rsid w:val="00B55C0D"/>
    <w:rsid w:val="00BE6C42"/>
    <w:rsid w:val="00C46338"/>
    <w:rsid w:val="00C50C3F"/>
    <w:rsid w:val="00CD0729"/>
    <w:rsid w:val="00CF042D"/>
    <w:rsid w:val="00D05F00"/>
    <w:rsid w:val="00D11DC9"/>
    <w:rsid w:val="00D3250B"/>
    <w:rsid w:val="00D342E7"/>
    <w:rsid w:val="00D53AA3"/>
    <w:rsid w:val="00D560A7"/>
    <w:rsid w:val="00D6038F"/>
    <w:rsid w:val="00D72580"/>
    <w:rsid w:val="00D84F87"/>
    <w:rsid w:val="00DB2D68"/>
    <w:rsid w:val="00DB52FB"/>
    <w:rsid w:val="00DE6B55"/>
    <w:rsid w:val="00E2032C"/>
    <w:rsid w:val="00E33918"/>
    <w:rsid w:val="00E56120"/>
    <w:rsid w:val="00E6309C"/>
    <w:rsid w:val="00E76CC4"/>
    <w:rsid w:val="00EB1D3E"/>
    <w:rsid w:val="00EC0485"/>
    <w:rsid w:val="00EC3380"/>
    <w:rsid w:val="00EC75D1"/>
    <w:rsid w:val="00EE2732"/>
    <w:rsid w:val="00EE4553"/>
    <w:rsid w:val="00EF72E1"/>
    <w:rsid w:val="00F10F39"/>
    <w:rsid w:val="00F24D18"/>
    <w:rsid w:val="00F3141C"/>
    <w:rsid w:val="00F42103"/>
    <w:rsid w:val="00F55138"/>
    <w:rsid w:val="00F63A12"/>
    <w:rsid w:val="00F76520"/>
    <w:rsid w:val="00FB6B38"/>
    <w:rsid w:val="00FE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4D413131-F846-4BF2-9F21-26B85C92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1">
    <w:name w:val="TxBr_p1"/>
    <w:pPr>
      <w:widowControl w:val="0"/>
      <w:tabs>
        <w:tab w:val="left" w:pos="0"/>
        <w:tab w:val="left" w:pos="204"/>
      </w:tabs>
      <w:autoSpaceDE w:val="0"/>
      <w:autoSpaceDN w:val="0"/>
      <w:adjustRightInd w:val="0"/>
      <w:spacing w:line="288" w:lineRule="exact"/>
    </w:pPr>
    <w:rPr>
      <w:rFonts w:ascii="Courier" w:hAnsi="Courier"/>
      <w:sz w:val="24"/>
      <w:szCs w:val="24"/>
    </w:rPr>
  </w:style>
  <w:style w:type="character" w:customStyle="1" w:styleId="EquationCa">
    <w:name w:val="_Equation Ca"/>
  </w:style>
  <w:style w:type="paragraph" w:styleId="Caption">
    <w:name w:val="caption"/>
    <w:basedOn w:val="Normal"/>
    <w:next w:val="Normal"/>
    <w:qFormat/>
    <w:rPr>
      <w:rFonts w:ascii="Times New Roman" w:hAnsi="Times New Roman"/>
      <w:sz w:val="24"/>
      <w:szCs w:val="24"/>
    </w:rPr>
  </w:style>
  <w:style w:type="paragraph" w:styleId="TOAHeading">
    <w:name w:val="toa heading"/>
    <w:basedOn w:val="Normal"/>
    <w:next w:val="Normal"/>
    <w:semiHidden/>
    <w:pPr>
      <w:tabs>
        <w:tab w:val="left" w:pos="0"/>
        <w:tab w:val="right" w:pos="9360"/>
      </w:tabs>
    </w:pPr>
    <w:rPr>
      <w:rFonts w:ascii="Times New Roman" w:hAnsi="Times New Roman"/>
      <w:sz w:val="24"/>
      <w:szCs w:val="24"/>
    </w:rPr>
  </w:style>
  <w:style w:type="paragraph" w:styleId="Index2">
    <w:name w:val="index 2"/>
    <w:basedOn w:val="Normal"/>
    <w:next w:val="Normal"/>
    <w:autoRedefine/>
    <w:semiHidden/>
    <w:pPr>
      <w:tabs>
        <w:tab w:val="left" w:pos="0"/>
        <w:tab w:val="right" w:leader="dot" w:pos="7542"/>
      </w:tabs>
      <w:ind w:left="1440" w:right="720"/>
    </w:pPr>
    <w:rPr>
      <w:rFonts w:ascii="Times New Roman" w:hAnsi="Times New Roman"/>
      <w:sz w:val="24"/>
      <w:szCs w:val="24"/>
    </w:rPr>
  </w:style>
  <w:style w:type="paragraph" w:styleId="Index1">
    <w:name w:val="index 1"/>
    <w:basedOn w:val="Normal"/>
    <w:next w:val="Normal"/>
    <w:autoRedefine/>
    <w:semiHidden/>
    <w:pPr>
      <w:tabs>
        <w:tab w:val="left" w:pos="0"/>
        <w:tab w:val="right" w:leader="dot" w:pos="7542"/>
      </w:tabs>
      <w:ind w:left="1440" w:right="720"/>
    </w:pPr>
    <w:rPr>
      <w:rFonts w:ascii="Times New Roman" w:hAnsi="Times New Roman"/>
      <w:sz w:val="24"/>
      <w:szCs w:val="24"/>
    </w:rPr>
  </w:style>
  <w:style w:type="paragraph" w:styleId="TOC9">
    <w:name w:val="toc 9"/>
    <w:basedOn w:val="Normal"/>
    <w:next w:val="Normal"/>
    <w:autoRedefine/>
    <w:semiHidden/>
    <w:pPr>
      <w:tabs>
        <w:tab w:val="left" w:pos="0"/>
        <w:tab w:val="right" w:leader="dot" w:pos="8640"/>
      </w:tabs>
      <w:ind w:left="720"/>
    </w:pPr>
    <w:rPr>
      <w:rFonts w:ascii="Times New Roman" w:hAnsi="Times New Roman"/>
      <w:sz w:val="24"/>
      <w:szCs w:val="24"/>
    </w:rPr>
  </w:style>
  <w:style w:type="paragraph" w:styleId="TOC8">
    <w:name w:val="toc 8"/>
    <w:basedOn w:val="Normal"/>
    <w:next w:val="Normal"/>
    <w:autoRedefine/>
    <w:semiHidden/>
    <w:pPr>
      <w:tabs>
        <w:tab w:val="left" w:pos="0"/>
        <w:tab w:val="right" w:pos="8640"/>
      </w:tabs>
      <w:ind w:left="720"/>
    </w:pPr>
    <w:rPr>
      <w:rFonts w:ascii="Times New Roman" w:hAnsi="Times New Roman"/>
      <w:sz w:val="24"/>
      <w:szCs w:val="24"/>
    </w:rPr>
  </w:style>
  <w:style w:type="paragraph" w:styleId="TOC7">
    <w:name w:val="toc 7"/>
    <w:basedOn w:val="Normal"/>
    <w:next w:val="Normal"/>
    <w:autoRedefine/>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Times New Roman" w:hAnsi="Times New Roman"/>
      <w:sz w:val="24"/>
      <w:szCs w:val="24"/>
    </w:rPr>
  </w:style>
  <w:style w:type="paragraph" w:styleId="TOC6">
    <w:name w:val="toc 6"/>
    <w:basedOn w:val="Normal"/>
    <w:next w:val="Normal"/>
    <w:autoRedefine/>
    <w:semiHidden/>
    <w:pPr>
      <w:tabs>
        <w:tab w:val="left" w:pos="0"/>
        <w:tab w:val="right" w:pos="8640"/>
      </w:tabs>
      <w:ind w:left="720"/>
    </w:pPr>
    <w:rPr>
      <w:rFonts w:ascii="Times New Roman" w:hAnsi="Times New Roman"/>
      <w:sz w:val="24"/>
      <w:szCs w:val="24"/>
    </w:rPr>
  </w:style>
  <w:style w:type="paragraph" w:styleId="TOC5">
    <w:name w:val="toc 5"/>
    <w:basedOn w:val="Normal"/>
    <w:next w:val="Normal"/>
    <w:autoRedefine/>
    <w:semiHidden/>
    <w:pPr>
      <w:tabs>
        <w:tab w:val="left" w:pos="0"/>
        <w:tab w:val="right" w:leader="dot" w:pos="5382"/>
      </w:tabs>
      <w:ind w:left="3600" w:right="720"/>
    </w:pPr>
    <w:rPr>
      <w:rFonts w:ascii="Times New Roman" w:hAnsi="Times New Roman"/>
      <w:sz w:val="24"/>
      <w:szCs w:val="24"/>
    </w:rPr>
  </w:style>
  <w:style w:type="paragraph" w:styleId="TOC4">
    <w:name w:val="toc 4"/>
    <w:basedOn w:val="Normal"/>
    <w:next w:val="Normal"/>
    <w:autoRedefine/>
    <w:semiHidden/>
    <w:pPr>
      <w:tabs>
        <w:tab w:val="left" w:pos="0"/>
        <w:tab w:val="right" w:leader="dot" w:pos="6102"/>
      </w:tabs>
      <w:ind w:left="2880" w:right="720"/>
    </w:pPr>
    <w:rPr>
      <w:rFonts w:ascii="Times New Roman" w:hAnsi="Times New Roman"/>
      <w:sz w:val="24"/>
      <w:szCs w:val="24"/>
    </w:rPr>
  </w:style>
  <w:style w:type="paragraph" w:styleId="TOC3">
    <w:name w:val="toc 3"/>
    <w:basedOn w:val="Normal"/>
    <w:next w:val="Normal"/>
    <w:autoRedefine/>
    <w:semiHidden/>
    <w:pPr>
      <w:tabs>
        <w:tab w:val="left" w:pos="0"/>
        <w:tab w:val="right" w:leader="dot" w:pos="6822"/>
      </w:tabs>
      <w:ind w:left="2160" w:right="720"/>
    </w:pPr>
    <w:rPr>
      <w:rFonts w:ascii="Times New Roman" w:hAnsi="Times New Roman"/>
      <w:sz w:val="24"/>
      <w:szCs w:val="24"/>
    </w:rPr>
  </w:style>
  <w:style w:type="paragraph" w:styleId="TOC2">
    <w:name w:val="toc 2"/>
    <w:basedOn w:val="Normal"/>
    <w:next w:val="Normal"/>
    <w:autoRedefine/>
    <w:semiHidden/>
    <w:pPr>
      <w:tabs>
        <w:tab w:val="left" w:pos="0"/>
        <w:tab w:val="right" w:leader="dot" w:pos="7542"/>
      </w:tabs>
      <w:ind w:left="1440" w:right="720"/>
    </w:pPr>
    <w:rPr>
      <w:rFonts w:ascii="Times New Roman" w:hAnsi="Times New Roman"/>
      <w:sz w:val="24"/>
      <w:szCs w:val="24"/>
    </w:rPr>
  </w:style>
  <w:style w:type="paragraph" w:styleId="TOC1">
    <w:name w:val="toc 1"/>
    <w:basedOn w:val="Normal"/>
    <w:next w:val="Normal"/>
    <w:autoRedefine/>
    <w:semiHidden/>
    <w:pPr>
      <w:tabs>
        <w:tab w:val="left" w:pos="0"/>
        <w:tab w:val="right" w:leader="dot" w:pos="8262"/>
      </w:tabs>
      <w:ind w:left="720" w:right="720"/>
    </w:pPr>
    <w:rPr>
      <w:rFonts w:ascii="Times New Roman" w:hAnsi="Times New Roman"/>
      <w:sz w:val="24"/>
      <w:szCs w:val="24"/>
    </w:rPr>
  </w:style>
  <w:style w:type="character" w:customStyle="1" w:styleId="FootnoteRef">
    <w:name w:val="Footnote Ref"/>
  </w:style>
  <w:style w:type="paragraph" w:customStyle="1" w:styleId="FootnoteTex">
    <w:name w:val="Footnote Tex"/>
    <w:pPr>
      <w:widowControl w:val="0"/>
      <w:autoSpaceDE w:val="0"/>
      <w:autoSpaceDN w:val="0"/>
      <w:adjustRightInd w:val="0"/>
    </w:pPr>
    <w:rPr>
      <w:sz w:val="24"/>
      <w:szCs w:val="24"/>
    </w:rPr>
  </w:style>
  <w:style w:type="character" w:customStyle="1" w:styleId="EndnoteRefe">
    <w:name w:val="Endnote Refe"/>
  </w:style>
  <w:style w:type="paragraph" w:styleId="EndnoteText">
    <w:name w:val="endnote text"/>
    <w:basedOn w:val="Normal"/>
    <w:semiHidden/>
    <w:rPr>
      <w:rFonts w:ascii="Times New Roman" w:hAnsi="Times New Roman"/>
      <w:sz w:val="24"/>
      <w:szCs w:val="24"/>
    </w:rPr>
  </w:style>
  <w:style w:type="character" w:customStyle="1" w:styleId="DefaultPara">
    <w:name w:val="Default Para"/>
  </w:style>
  <w:style w:type="character" w:styleId="Hyperlink">
    <w:name w:val="Hyperlink"/>
    <w:rsid w:val="00B55C0D"/>
    <w:rPr>
      <w:color w:val="0000FF"/>
      <w:u w:val="single"/>
    </w:rPr>
  </w:style>
  <w:style w:type="character" w:styleId="FollowedHyperlink">
    <w:name w:val="FollowedHyperlink"/>
    <w:rsid w:val="004740BA"/>
    <w:rPr>
      <w:color w:val="800080"/>
      <w:u w:val="single"/>
    </w:rPr>
  </w:style>
  <w:style w:type="paragraph" w:styleId="BalloonText">
    <w:name w:val="Balloon Text"/>
    <w:basedOn w:val="Normal"/>
    <w:semiHidden/>
    <w:rsid w:val="00D84F87"/>
    <w:rPr>
      <w:rFonts w:ascii="Tahoma" w:hAnsi="Tahoma" w:cs="Tahoma"/>
      <w:sz w:val="16"/>
      <w:szCs w:val="16"/>
    </w:rPr>
  </w:style>
  <w:style w:type="paragraph" w:customStyle="1" w:styleId="WP9Heading">
    <w:name w:val="WP9_Heading"/>
    <w:basedOn w:val="Normal"/>
    <w:rsid w:val="00A207A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right" w:pos="8820"/>
      </w:tabs>
      <w:ind w:left="540"/>
      <w:jc w:val="center"/>
    </w:pPr>
    <w:rPr>
      <w:rFonts w:ascii="Times New Roman" w:hAnsi="Times New Roman"/>
      <w:b/>
      <w:bCs/>
      <w:sz w:val="22"/>
      <w:szCs w:val="22"/>
    </w:rPr>
  </w:style>
  <w:style w:type="paragraph" w:customStyle="1" w:styleId="WP9Heading1">
    <w:name w:val="WP9_Heading1"/>
    <w:basedOn w:val="Normal"/>
    <w:rsid w:val="00A207A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right" w:pos="8820"/>
      </w:tabs>
      <w:ind w:left="540"/>
      <w:jc w:val="center"/>
    </w:pPr>
    <w:rPr>
      <w:rFonts w:ascii="Times New Roman" w:hAnsi="Times New Roman"/>
      <w:b/>
      <w:bCs/>
    </w:rPr>
  </w:style>
  <w:style w:type="paragraph" w:customStyle="1" w:styleId="WP9Heading2">
    <w:name w:val="WP9_Heading2"/>
    <w:basedOn w:val="Normal"/>
    <w:rsid w:val="00A207A9"/>
    <w:pPr>
      <w:jc w:val="center"/>
    </w:pPr>
    <w:rPr>
      <w:rFonts w:ascii="Times New Roman" w:hAnsi="Times New Roman"/>
      <w:b/>
      <w:bCs/>
    </w:rPr>
  </w:style>
  <w:style w:type="paragraph" w:customStyle="1" w:styleId="BodyTextIn">
    <w:name w:val="Body Text In"/>
    <w:basedOn w:val="Normal"/>
    <w:rsid w:val="00A207A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right" w:pos="8820"/>
      </w:tabs>
      <w:ind w:left="540"/>
    </w:pPr>
    <w:rPr>
      <w:rFonts w:ascii="Times New Roman" w:hAnsi="Times New Roman"/>
      <w:sz w:val="22"/>
      <w:szCs w:val="22"/>
    </w:rPr>
  </w:style>
  <w:style w:type="paragraph" w:customStyle="1" w:styleId="levnl11">
    <w:name w:val="_levnl11"/>
    <w:basedOn w:val="Normal"/>
    <w:rsid w:val="00A207A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hanging="360"/>
    </w:pPr>
    <w:rPr>
      <w:rFonts w:ascii="Times New Roman" w:hAnsi="Times New Roman"/>
      <w:sz w:val="24"/>
      <w:szCs w:val="24"/>
    </w:rPr>
  </w:style>
  <w:style w:type="paragraph" w:customStyle="1" w:styleId="BodyTextI1">
    <w:name w:val="Body Text I1"/>
    <w:basedOn w:val="Normal"/>
    <w:rsid w:val="00A207A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right" w:pos="8820"/>
      </w:tabs>
      <w:ind w:left="540"/>
    </w:pPr>
    <w:rPr>
      <w:rFonts w:ascii="Times New Roman" w:hAnsi="Times New Roman"/>
      <w:sz w:val="24"/>
      <w:szCs w:val="24"/>
    </w:rPr>
  </w:style>
  <w:style w:type="paragraph" w:customStyle="1" w:styleId="BodyTextI2">
    <w:name w:val="Body Text I2"/>
    <w:basedOn w:val="Normal"/>
    <w:rsid w:val="00A207A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right" w:pos="8820"/>
      </w:tabs>
      <w:ind w:left="540"/>
    </w:pPr>
    <w:rPr>
      <w:rFonts w:ascii="Times New Roman" w:hAnsi="Times New Roman"/>
    </w:rPr>
  </w:style>
  <w:style w:type="paragraph" w:customStyle="1" w:styleId="SectionHead">
    <w:name w:val="Section Head"/>
    <w:basedOn w:val="Normal"/>
    <w:next w:val="Normal"/>
    <w:autoRedefine/>
    <w:rsid w:val="00E6309C"/>
    <w:pPr>
      <w:widowControl/>
      <w:autoSpaceDE/>
      <w:autoSpaceDN/>
      <w:adjustRightInd/>
      <w:spacing w:before="360" w:after="120"/>
      <w:jc w:val="center"/>
    </w:pPr>
    <w:rPr>
      <w:rFonts w:ascii="Times New Roman" w:hAnsi="Times New Roman"/>
      <w:b/>
      <w:sz w:val="28"/>
      <w:lang w:eastAsia="ja-JP"/>
    </w:rPr>
  </w:style>
  <w:style w:type="paragraph" w:styleId="Footer">
    <w:name w:val="footer"/>
    <w:basedOn w:val="Normal"/>
    <w:link w:val="FooterChar"/>
    <w:rsid w:val="00E6309C"/>
    <w:pPr>
      <w:widowControl/>
      <w:tabs>
        <w:tab w:val="center" w:pos="4320"/>
        <w:tab w:val="right" w:pos="8640"/>
      </w:tabs>
      <w:autoSpaceDE/>
      <w:autoSpaceDN/>
      <w:adjustRightInd/>
    </w:pPr>
    <w:rPr>
      <w:rFonts w:ascii="Times New Roman" w:hAnsi="Times New Roman"/>
      <w:sz w:val="24"/>
      <w:lang w:eastAsia="ja-JP"/>
    </w:rPr>
  </w:style>
  <w:style w:type="character" w:customStyle="1" w:styleId="FooterChar">
    <w:name w:val="Footer Char"/>
    <w:link w:val="Footer"/>
    <w:rsid w:val="00E6309C"/>
    <w:rPr>
      <w:sz w:val="24"/>
      <w:lang w:eastAsia="ja-JP"/>
    </w:rPr>
  </w:style>
  <w:style w:type="paragraph" w:styleId="ListParagraph">
    <w:name w:val="List Paragraph"/>
    <w:basedOn w:val="Normal"/>
    <w:uiPriority w:val="34"/>
    <w:qFormat/>
    <w:rsid w:val="00E6309C"/>
    <w:pPr>
      <w:widowControl/>
      <w:autoSpaceDE/>
      <w:autoSpaceDN/>
      <w:adjustRightInd/>
      <w:ind w:left="720"/>
      <w:contextualSpacing/>
    </w:pPr>
    <w:rPr>
      <w:rFonts w:ascii="Calibri" w:eastAsia="MS Mincho" w:hAnsi="Calibri"/>
      <w:sz w:val="24"/>
      <w:szCs w:val="24"/>
    </w:rPr>
  </w:style>
  <w:style w:type="paragraph" w:styleId="Header">
    <w:name w:val="header"/>
    <w:basedOn w:val="Normal"/>
    <w:link w:val="HeaderChar"/>
    <w:rsid w:val="00953C23"/>
    <w:pPr>
      <w:tabs>
        <w:tab w:val="center" w:pos="4680"/>
        <w:tab w:val="right" w:pos="9360"/>
      </w:tabs>
    </w:pPr>
  </w:style>
  <w:style w:type="character" w:customStyle="1" w:styleId="HeaderChar">
    <w:name w:val="Header Char"/>
    <w:link w:val="Header"/>
    <w:rsid w:val="00953C23"/>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isamail@umn.edu"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University of Minnesota</Company>
  <LinksUpToDate>false</LinksUpToDate>
  <CharactersWithSpaces>4553</CharactersWithSpaces>
  <SharedDoc>false</SharedDoc>
  <HLinks>
    <vt:vector size="6" baseType="variant">
      <vt:variant>
        <vt:i4>2031665</vt:i4>
      </vt:variant>
      <vt:variant>
        <vt:i4>0</vt:i4>
      </vt:variant>
      <vt:variant>
        <vt:i4>0</vt:i4>
      </vt:variant>
      <vt:variant>
        <vt:i4>5</vt:i4>
      </vt:variant>
      <vt:variant>
        <vt:lpwstr>mailto:misamail@umn.edu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subject/>
  <dc:creator>MISA</dc:creator>
  <cp:keywords/>
  <cp:lastModifiedBy>Jane G Jewett</cp:lastModifiedBy>
  <cp:revision>3</cp:revision>
  <cp:lastPrinted>2010-06-17T17:05:00Z</cp:lastPrinted>
  <dcterms:created xsi:type="dcterms:W3CDTF">2016-05-20T20:43:00Z</dcterms:created>
  <dcterms:modified xsi:type="dcterms:W3CDTF">2016-05-20T20:52:00Z</dcterms:modified>
</cp:coreProperties>
</file>