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DBAA" w14:textId="77777777" w:rsidR="00A05712" w:rsidRPr="00A05712" w:rsidRDefault="00A05712" w:rsidP="00A05712">
      <w:pPr>
        <w:pStyle w:val="Title"/>
        <w:rPr>
          <w:rStyle w:val="Heading1Char"/>
          <w:b w:val="0"/>
          <w:bCs w:val="0"/>
          <w:color w:val="17365D" w:themeColor="text2" w:themeShade="BF"/>
          <w:sz w:val="52"/>
          <w:szCs w:val="52"/>
        </w:rPr>
      </w:pPr>
      <w:bookmarkStart w:id="0" w:name="_GoBack"/>
      <w:bookmarkEnd w:id="0"/>
      <w:commentRangeStart w:id="1"/>
      <w:r w:rsidRPr="00A05712">
        <w:rPr>
          <w:rStyle w:val="Heading1Char"/>
          <w:b w:val="0"/>
          <w:bCs w:val="0"/>
          <w:color w:val="17365D" w:themeColor="text2" w:themeShade="BF"/>
          <w:sz w:val="52"/>
          <w:szCs w:val="52"/>
        </w:rPr>
        <w:t>Local</w:t>
      </w:r>
      <w:commentRangeEnd w:id="1"/>
      <w:r w:rsidR="008C05D1">
        <w:rPr>
          <w:rStyle w:val="CommentReference"/>
          <w:rFonts w:asciiTheme="minorHAnsi" w:eastAsiaTheme="minorHAnsi" w:hAnsiTheme="minorHAnsi" w:cstheme="minorBidi"/>
          <w:color w:val="auto"/>
          <w:spacing w:val="0"/>
          <w:kern w:val="0"/>
        </w:rPr>
        <w:commentReference w:id="1"/>
      </w:r>
      <w:r w:rsidRPr="00A05712">
        <w:rPr>
          <w:rStyle w:val="Heading1Char"/>
          <w:b w:val="0"/>
          <w:bCs w:val="0"/>
          <w:color w:val="17365D" w:themeColor="text2" w:themeShade="BF"/>
          <w:sz w:val="52"/>
          <w:szCs w:val="52"/>
        </w:rPr>
        <w:t xml:space="preserve"> Food Licensing and Regulatory Issues</w:t>
      </w:r>
    </w:p>
    <w:p w14:paraId="321BBEC8" w14:textId="77777777" w:rsidR="00A05712" w:rsidRDefault="00A05712" w:rsidP="00A05712">
      <w:pPr>
        <w:rPr>
          <w:rStyle w:val="Heading1Char"/>
          <w:b w:val="0"/>
        </w:rPr>
      </w:pPr>
      <w:r>
        <w:rPr>
          <w:rStyle w:val="Heading1Char"/>
          <w:b w:val="0"/>
        </w:rPr>
        <w:t>Local Food Advisory Committee</w:t>
      </w:r>
      <w:r w:rsidR="00CB6CE1">
        <w:rPr>
          <w:rStyle w:val="Heading1Char"/>
          <w:b w:val="0"/>
        </w:rPr>
        <w:t xml:space="preserve"> document 001, version </w:t>
      </w:r>
      <w:r w:rsidR="006C39AB">
        <w:rPr>
          <w:rStyle w:val="Heading1Char"/>
          <w:b w:val="0"/>
        </w:rPr>
        <w:t>2</w:t>
      </w:r>
      <w:r w:rsidR="00CB6CE1">
        <w:rPr>
          <w:rStyle w:val="Heading1Char"/>
          <w:b w:val="0"/>
        </w:rPr>
        <w:t xml:space="preserve">.0; </w:t>
      </w:r>
      <w:r w:rsidR="006C39AB">
        <w:rPr>
          <w:rStyle w:val="Heading1Char"/>
          <w:b w:val="0"/>
        </w:rPr>
        <w:t>April 12, 2016</w:t>
      </w:r>
    </w:p>
    <w:p w14:paraId="6D72D712" w14:textId="77777777" w:rsidR="00E15D6A" w:rsidRPr="00E15D6A" w:rsidRDefault="00DC1CFE" w:rsidP="00E15D6A">
      <w:pPr>
        <w:pStyle w:val="Heading1"/>
        <w:rPr>
          <w:b w:val="0"/>
        </w:rPr>
      </w:pPr>
      <w:r w:rsidRPr="00E15D6A">
        <w:rPr>
          <w:rStyle w:val="Heading1Char"/>
          <w:b/>
        </w:rPr>
        <w:t>Introduction</w:t>
      </w:r>
      <w:r w:rsidRPr="00E15D6A">
        <w:rPr>
          <w:b w:val="0"/>
        </w:rPr>
        <w:br/>
      </w:r>
    </w:p>
    <w:p w14:paraId="69B1B443" w14:textId="77777777" w:rsidR="00C870F2" w:rsidRDefault="00E3172E" w:rsidP="00E15D6A">
      <w:r>
        <w:t xml:space="preserve">In </w:t>
      </w:r>
      <w:r w:rsidR="008E1231">
        <w:t>Minnesota there have been</w:t>
      </w:r>
      <w:r>
        <w:t xml:space="preserve"> cases of regulatory action or food recalls involving farmers who </w:t>
      </w:r>
      <w:r w:rsidR="008252F0">
        <w:t>sold</w:t>
      </w:r>
      <w:r w:rsidR="00557B87">
        <w:t xml:space="preserve"> </w:t>
      </w:r>
      <w:r>
        <w:t xml:space="preserve">locally- or regionally-produced food to the public.  Some of these cases received media attention, but the underlying regulatory issues that could affect direct-marketing farmers were often not made clear in those media reports.  </w:t>
      </w:r>
      <w:r w:rsidR="00CF7AA9">
        <w:t>The purpose of this document is to explain some of the regulations around local food sales, especially regarding when licensing is required and when licensing is not required.</w:t>
      </w:r>
    </w:p>
    <w:p w14:paraId="615D6FBD" w14:textId="77777777" w:rsidR="00E15D6A" w:rsidRDefault="00DC1CFE" w:rsidP="00E15D6A">
      <w:pPr>
        <w:pStyle w:val="Heading2"/>
        <w:rPr>
          <w:rStyle w:val="Heading2Char"/>
        </w:rPr>
      </w:pPr>
      <w:r w:rsidRPr="00DC1CFE">
        <w:rPr>
          <w:rStyle w:val="Heading2Char"/>
        </w:rPr>
        <w:t>Court case, 2005</w:t>
      </w:r>
    </w:p>
    <w:p w14:paraId="58949A19" w14:textId="77777777" w:rsidR="00E15D6A" w:rsidRDefault="00521A19" w:rsidP="00E15D6A">
      <w:r>
        <w:br/>
      </w:r>
      <w:r w:rsidR="000E3FA9">
        <w:t>A Minnesota Supreme Court case in 2005 established that farmers have the right to sell products of their farm without a license, but must follow applicable food safety laws.</w:t>
      </w:r>
      <w:r w:rsidR="008252F0">
        <w:br/>
      </w:r>
      <w:r w:rsidR="002049BF">
        <w:t>[</w:t>
      </w:r>
      <w:del w:id="2" w:author="Karen A Korslund" w:date="2016-04-19T09:49:00Z">
        <w:r w:rsidR="00496705" w:rsidDel="008C05D1">
          <w:delText xml:space="preserve"> </w:delText>
        </w:r>
      </w:del>
      <w:r w:rsidR="002049BF">
        <w:t xml:space="preserve">State of Minnesota vs. Diane Marcella Hartmann et al. July 28, 2005. Docket # A03-1674. </w:t>
      </w:r>
      <w:r w:rsidR="008252F0">
        <w:br/>
      </w:r>
      <w:hyperlink r:id="rId10" w:history="1">
        <w:r w:rsidR="00E536B2" w:rsidRPr="00690BE9">
          <w:rPr>
            <w:rStyle w:val="Hyperlink"/>
          </w:rPr>
          <w:t>http://mn.gov/lawlib/archive/supct/0507/opa031674-0728.htm</w:t>
        </w:r>
      </w:hyperlink>
      <w:r w:rsidR="00E536B2">
        <w:t xml:space="preserve"> </w:t>
      </w:r>
      <w:proofErr w:type="gramStart"/>
      <w:r w:rsidR="008252F0">
        <w:t>]</w:t>
      </w:r>
      <w:r w:rsidR="00071290">
        <w:t xml:space="preserve">  Or</w:t>
      </w:r>
      <w:proofErr w:type="gramEnd"/>
      <w:r w:rsidR="00071290">
        <w:t xml:space="preserve">, visit this URL for a reprinted PDF of the case:  </w:t>
      </w:r>
      <w:hyperlink r:id="rId11" w:history="1">
        <w:r w:rsidR="00071290" w:rsidRPr="00071290">
          <w:rPr>
            <w:rStyle w:val="Hyperlink"/>
            <w:bCs/>
            <w:shd w:val="clear" w:color="auto" w:fill="FFFFFF"/>
          </w:rPr>
          <w:t>http://tinyurl.com/plo2tn6</w:t>
        </w:r>
      </w:hyperlink>
      <w:r w:rsidR="00071290">
        <w:rPr>
          <w:rFonts w:ascii="Verdana" w:hAnsi="Verdana"/>
          <w:b/>
          <w:bCs/>
          <w:color w:val="000000"/>
          <w:sz w:val="20"/>
          <w:szCs w:val="20"/>
          <w:shd w:val="clear" w:color="auto" w:fill="FFFFFF"/>
        </w:rPr>
        <w:t xml:space="preserve"> </w:t>
      </w:r>
      <w:r w:rsidR="00E15D6A">
        <w:br/>
      </w:r>
    </w:p>
    <w:p w14:paraId="57E89543" w14:textId="77777777" w:rsidR="00E15D6A" w:rsidRDefault="00DC1CFE" w:rsidP="00E15D6A">
      <w:pPr>
        <w:pStyle w:val="Heading2"/>
        <w:rPr>
          <w:rStyle w:val="Heading2Char"/>
        </w:rPr>
      </w:pPr>
      <w:r w:rsidRPr="00DC1CFE">
        <w:rPr>
          <w:rStyle w:val="Heading2Char"/>
        </w:rPr>
        <w:t>Court case, 2013</w:t>
      </w:r>
      <w:r w:rsidR="00E15D6A">
        <w:rPr>
          <w:rStyle w:val="Heading2Char"/>
        </w:rPr>
        <w:br/>
      </w:r>
    </w:p>
    <w:p w14:paraId="10B2FF90" w14:textId="77777777" w:rsidR="00DC1CFE" w:rsidRDefault="000E3FA9" w:rsidP="00E15D6A">
      <w:r>
        <w:t xml:space="preserve">A Stearns County District Court case in 2013 upheld the Minnesota Department of Agriculture’s position that farmers </w:t>
      </w:r>
      <w:r w:rsidR="00F26E92">
        <w:t>distributing</w:t>
      </w:r>
      <w:r>
        <w:t xml:space="preserve"> the products of other farms, not their own, must be licensed for that activity of collecting and </w:t>
      </w:r>
      <w:r w:rsidR="00F26E92">
        <w:t>distributing</w:t>
      </w:r>
      <w:r>
        <w:t xml:space="preserve"> products.</w:t>
      </w:r>
      <w:r w:rsidR="00557B87">
        <w:t xml:space="preserve">  Case # 73-CR-12-2846;</w:t>
      </w:r>
      <w:r w:rsidR="00F22B95">
        <w:t xml:space="preserve"> </w:t>
      </w:r>
      <w:hyperlink r:id="rId12" w:history="1">
        <w:r w:rsidR="00557B87">
          <w:rPr>
            <w:rStyle w:val="Hyperlink"/>
          </w:rPr>
          <w:t>http://pa.courts.state.mn.us/</w:t>
        </w:r>
      </w:hyperlink>
      <w:r w:rsidR="00F22B95">
        <w:t xml:space="preserve"> </w:t>
      </w:r>
      <w:r w:rsidR="007A446A">
        <w:t xml:space="preserve"> </w:t>
      </w:r>
      <w:r w:rsidR="00E15D6A">
        <w:br/>
      </w:r>
    </w:p>
    <w:p w14:paraId="3E02F115" w14:textId="77777777" w:rsidR="00E15D6A" w:rsidRDefault="00DC1CFE" w:rsidP="00E15D6A">
      <w:pPr>
        <w:pStyle w:val="Heading3"/>
        <w:rPr>
          <w:rStyle w:val="Heading3Char"/>
        </w:rPr>
      </w:pPr>
      <w:r w:rsidRPr="00DC1CFE">
        <w:rPr>
          <w:rStyle w:val="Heading3Char"/>
        </w:rPr>
        <w:t xml:space="preserve">Note on accessing this </w:t>
      </w:r>
      <w:r w:rsidR="00E536B2">
        <w:rPr>
          <w:rStyle w:val="Heading3Char"/>
        </w:rPr>
        <w:t xml:space="preserve">2013 </w:t>
      </w:r>
      <w:r w:rsidRPr="00DC1CFE">
        <w:rPr>
          <w:rStyle w:val="Heading3Char"/>
        </w:rPr>
        <w:t>case:</w:t>
      </w:r>
      <w:r w:rsidR="00A05712">
        <w:rPr>
          <w:rStyle w:val="Heading3Char"/>
        </w:rPr>
        <w:br/>
      </w:r>
    </w:p>
    <w:p w14:paraId="11E78E32" w14:textId="77777777" w:rsidR="000E3FA9" w:rsidRDefault="00DC1CFE" w:rsidP="00E15D6A">
      <w:r>
        <w:t>In</w:t>
      </w:r>
      <w:r w:rsidR="007A446A">
        <w:t xml:space="preserve"> order to view this case you must search </w:t>
      </w:r>
      <w:r w:rsidR="008252F0">
        <w:t>the website above</w:t>
      </w:r>
      <w:r w:rsidR="00F22B95">
        <w:t>: choose Stearns County</w:t>
      </w:r>
      <w:r w:rsidR="00E536B2">
        <w:t xml:space="preserve"> from the drop-down list</w:t>
      </w:r>
      <w:r w:rsidR="00F22B95">
        <w:t>, choose “Criminal/Traffic/Petty Case Records,”</w:t>
      </w:r>
      <w:r w:rsidR="00E536B2">
        <w:t xml:space="preserve"> type in</w:t>
      </w:r>
      <w:r w:rsidR="00F22B95">
        <w:t xml:space="preserve"> </w:t>
      </w:r>
      <w:r w:rsidR="00E536B2">
        <w:t xml:space="preserve">the </w:t>
      </w:r>
      <w:r w:rsidR="00F22B95">
        <w:t xml:space="preserve">security code </w:t>
      </w:r>
      <w:r w:rsidR="00E536B2">
        <w:t>shown at the top of the next web page</w:t>
      </w:r>
      <w:r w:rsidR="00F22B95">
        <w:t xml:space="preserve">, and </w:t>
      </w:r>
      <w:r w:rsidR="00E536B2">
        <w:t xml:space="preserve">then </w:t>
      </w:r>
      <w:r w:rsidR="00F22B95">
        <w:t xml:space="preserve">enter the </w:t>
      </w:r>
      <w:r w:rsidR="007A446A">
        <w:t>case number.</w:t>
      </w:r>
      <w:r w:rsidR="00071290">
        <w:t xml:space="preserve">  Or, visit this URL for a reprinted PDF of the case: </w:t>
      </w:r>
      <w:hyperlink r:id="rId13" w:history="1">
        <w:r w:rsidR="00071290" w:rsidRPr="005E52F7">
          <w:rPr>
            <w:rStyle w:val="Hyperlink"/>
            <w:bCs/>
            <w:shd w:val="clear" w:color="auto" w:fill="FFFFFF"/>
          </w:rPr>
          <w:t>http://tinyurl.com/p8b6ex2</w:t>
        </w:r>
      </w:hyperlink>
      <w:r w:rsidR="00071290">
        <w:t xml:space="preserve"> </w:t>
      </w:r>
      <w:r w:rsidR="00A05712">
        <w:br/>
      </w:r>
    </w:p>
    <w:p w14:paraId="7B46C64A" w14:textId="77777777" w:rsidR="00E3172E" w:rsidRDefault="00E3172E" w:rsidP="00DC1CFE">
      <w:pPr>
        <w:pStyle w:val="Heading1"/>
      </w:pPr>
      <w:r>
        <w:lastRenderedPageBreak/>
        <w:t>Points for direct-marketing farmers and local food buyers to consider:</w:t>
      </w:r>
      <w:r w:rsidR="00E15D6A">
        <w:br/>
      </w:r>
    </w:p>
    <w:p w14:paraId="6531F293" w14:textId="77777777" w:rsidR="00A05712" w:rsidRPr="00A05712" w:rsidRDefault="00701AB4" w:rsidP="00A05712">
      <w:pPr>
        <w:pStyle w:val="Heading2"/>
        <w:rPr>
          <w:b w:val="0"/>
        </w:rPr>
      </w:pPr>
      <w:commentRangeStart w:id="3"/>
      <w:r w:rsidRPr="00A05712">
        <w:rPr>
          <w:rStyle w:val="Heading2Char"/>
          <w:b/>
        </w:rPr>
        <w:t xml:space="preserve">Product of the </w:t>
      </w:r>
      <w:r w:rsidR="00207CD0" w:rsidRPr="00A05712">
        <w:rPr>
          <w:rStyle w:val="Heading2Char"/>
          <w:b/>
        </w:rPr>
        <w:t>F</w:t>
      </w:r>
      <w:r w:rsidRPr="00A05712">
        <w:rPr>
          <w:rStyle w:val="Heading2Char"/>
          <w:b/>
        </w:rPr>
        <w:t>arm</w:t>
      </w:r>
      <w:commentRangeEnd w:id="3"/>
      <w:r w:rsidR="008C05D1">
        <w:rPr>
          <w:rStyle w:val="CommentReference"/>
          <w:rFonts w:asciiTheme="minorHAnsi" w:eastAsiaTheme="minorHAnsi" w:hAnsiTheme="minorHAnsi" w:cstheme="minorBidi"/>
          <w:b w:val="0"/>
          <w:bCs w:val="0"/>
          <w:color w:val="auto"/>
        </w:rPr>
        <w:commentReference w:id="3"/>
      </w:r>
      <w:r w:rsidRPr="00A05712">
        <w:rPr>
          <w:rStyle w:val="Heading2Char"/>
          <w:b/>
        </w:rPr>
        <w:t>:</w:t>
      </w:r>
      <w:r w:rsidRPr="00A05712">
        <w:rPr>
          <w:b w:val="0"/>
        </w:rPr>
        <w:t xml:space="preserve"> </w:t>
      </w:r>
    </w:p>
    <w:p w14:paraId="4833EE9B" w14:textId="77777777" w:rsidR="004D3CF4" w:rsidRDefault="004D3CF4" w:rsidP="001E2F04"/>
    <w:p w14:paraId="0B559E28" w14:textId="77777777" w:rsidR="004D3CF4" w:rsidRDefault="004D3CF4" w:rsidP="004D3CF4">
      <w:r>
        <w:t xml:space="preserve">The right to sell products that you raise on your property (either owned or leased) without a license is protected by the Constitution of the State of Minnesota, Article 13, </w:t>
      </w:r>
      <w:proofErr w:type="gramStart"/>
      <w:r>
        <w:t>Section</w:t>
      </w:r>
      <w:proofErr w:type="gramEnd"/>
      <w:r>
        <w:t xml:space="preserve"> 7: </w:t>
      </w:r>
      <w:r>
        <w:br/>
      </w:r>
      <w:r w:rsidRPr="00080869">
        <w:t>https://www.revisor.leg.state.mn.us/constitution/#article_13</w:t>
      </w:r>
      <w:r>
        <w:t xml:space="preserve">  </w:t>
      </w:r>
    </w:p>
    <w:p w14:paraId="6EA122F2" w14:textId="77777777" w:rsidR="001E2F04" w:rsidRDefault="00E3172E" w:rsidP="001E2F04">
      <w:r>
        <w:t xml:space="preserve">If </w:t>
      </w:r>
      <w:r w:rsidR="007013B7">
        <w:t xml:space="preserve">you are </w:t>
      </w:r>
      <w:r>
        <w:t xml:space="preserve">selling the products </w:t>
      </w:r>
      <w:r w:rsidR="007013B7">
        <w:t>of your</w:t>
      </w:r>
      <w:r>
        <w:t xml:space="preserve"> farm</w:t>
      </w:r>
      <w:r w:rsidR="005A7F7A">
        <w:t xml:space="preserve"> or garden</w:t>
      </w:r>
      <w:r>
        <w:t xml:space="preserve">, </w:t>
      </w:r>
      <w:r w:rsidR="007013B7">
        <w:t>you are</w:t>
      </w:r>
      <w:r>
        <w:t xml:space="preserve"> exempt from needing a license</w:t>
      </w:r>
      <w:r w:rsidR="00042CEF">
        <w:t xml:space="preserve"> to sell those products either to individual customers or to food businesses</w:t>
      </w:r>
      <w:r>
        <w:t>.</w:t>
      </w:r>
      <w:r w:rsidR="00B6497C">
        <w:t xml:space="preserve">  </w:t>
      </w:r>
    </w:p>
    <w:p w14:paraId="36C68385" w14:textId="77777777" w:rsidR="004D3CF4" w:rsidRDefault="004D3CF4" w:rsidP="001E2F04">
      <w:pPr>
        <w:pStyle w:val="ListParagraph"/>
        <w:numPr>
          <w:ilvl w:val="0"/>
          <w:numId w:val="3"/>
        </w:numPr>
      </w:pPr>
      <w:r>
        <w:t xml:space="preserve">You don’t have to have a farm to have “product of the farm.” </w:t>
      </w:r>
      <w:r w:rsidR="00097946">
        <w:t xml:space="preserve">A backyard garden on your property, </w:t>
      </w:r>
      <w:r w:rsidR="00625533">
        <w:t xml:space="preserve">or a rented community garden plot, </w:t>
      </w:r>
      <w:r w:rsidR="00097946">
        <w:t>or a backyard chicken coop, can produce “product of the farm.”</w:t>
      </w:r>
    </w:p>
    <w:p w14:paraId="78B0447A" w14:textId="77777777" w:rsidR="001E2F04" w:rsidRDefault="001E2F04" w:rsidP="001E2F04">
      <w:pPr>
        <w:pStyle w:val="ListParagraph"/>
        <w:numPr>
          <w:ilvl w:val="0"/>
          <w:numId w:val="3"/>
        </w:numPr>
      </w:pPr>
      <w:r>
        <w:t xml:space="preserve">Product of the farm applies to any agricultural or horticultural product that you raise on property that you own or lease, including but not limited to: fruits, vegetables, mushrooms, flowers, eggs, meat and poultry, fish, honey, herbs, fiber, grains. </w:t>
      </w:r>
    </w:p>
    <w:p w14:paraId="1D40013F" w14:textId="77777777" w:rsidR="001E2F04" w:rsidRDefault="001E2F04" w:rsidP="001E2F04">
      <w:pPr>
        <w:pStyle w:val="ListParagraph"/>
        <w:numPr>
          <w:ilvl w:val="0"/>
          <w:numId w:val="3"/>
        </w:numPr>
      </w:pPr>
      <w:r>
        <w:t xml:space="preserve">In the case of honey, the hives are considered your property and honey from your own hives is product of the farm, even if the hives are sometimes placed on land you don’t own or lease. </w:t>
      </w:r>
    </w:p>
    <w:p w14:paraId="3B7C8A5B" w14:textId="77777777" w:rsidR="001E2F04" w:rsidRDefault="001E2F04" w:rsidP="001E2F04">
      <w:pPr>
        <w:pStyle w:val="ListParagraph"/>
        <w:numPr>
          <w:ilvl w:val="0"/>
          <w:numId w:val="3"/>
        </w:numPr>
      </w:pPr>
      <w:r>
        <w:t>Product of the farm also applies to wild-harvested products from uncultivated land; for example, maple syrup or wild edible mushrooms collected from a wooded area that you own or lease.</w:t>
      </w:r>
    </w:p>
    <w:p w14:paraId="33D48EF0" w14:textId="77777777" w:rsidR="005A7F7A" w:rsidRDefault="008B0755" w:rsidP="00A05712">
      <w:pPr>
        <w:rPr>
          <w:rStyle w:val="Hyperlink"/>
        </w:rPr>
      </w:pPr>
      <w:r>
        <w:t xml:space="preserve">This </w:t>
      </w:r>
      <w:r w:rsidR="00E1694B">
        <w:t xml:space="preserve">provision </w:t>
      </w:r>
      <w:r>
        <w:t>is defined</w:t>
      </w:r>
      <w:r w:rsidR="00E1694B">
        <w:t xml:space="preserve"> as exemption from licensing</w:t>
      </w:r>
      <w:r>
        <w:t xml:space="preserve"> in Minnesota Statute 28A.15 </w:t>
      </w:r>
      <w:proofErr w:type="spellStart"/>
      <w:r>
        <w:t>Subd</w:t>
      </w:r>
      <w:proofErr w:type="spellEnd"/>
      <w:r>
        <w:t xml:space="preserve">. </w:t>
      </w:r>
      <w:r w:rsidR="005A7F7A">
        <w:t xml:space="preserve">1 &amp; </w:t>
      </w:r>
      <w:r>
        <w:t xml:space="preserve">2: </w:t>
      </w:r>
      <w:r w:rsidR="005A7F7A">
        <w:t xml:space="preserve"> </w:t>
      </w:r>
      <w:hyperlink r:id="rId14" w:history="1">
        <w:r>
          <w:rPr>
            <w:rStyle w:val="Hyperlink"/>
          </w:rPr>
          <w:t>https://www.revisor.mn.gov/statutes/?id=28A.15</w:t>
        </w:r>
      </w:hyperlink>
      <w:r w:rsidR="004C5AB9">
        <w:rPr>
          <w:rStyle w:val="Hyperlink"/>
        </w:rPr>
        <w:t>.</w:t>
      </w:r>
      <w:r w:rsidR="001E2F04">
        <w:rPr>
          <w:rStyle w:val="Hyperlink"/>
        </w:rPr>
        <w:br/>
      </w:r>
    </w:p>
    <w:p w14:paraId="7C7C6AC5" w14:textId="77777777" w:rsidR="00DC1CFE" w:rsidRDefault="008252F0" w:rsidP="00DC1CFE">
      <w:pPr>
        <w:pStyle w:val="Heading2"/>
      </w:pPr>
      <w:r w:rsidRPr="00DC1CFE">
        <w:t>Aggregation and Distribution of Farm Products</w:t>
      </w:r>
      <w:r>
        <w:t xml:space="preserve">:  </w:t>
      </w:r>
      <w:r w:rsidR="00A05712">
        <w:br/>
      </w:r>
    </w:p>
    <w:p w14:paraId="4C1902C0" w14:textId="77777777" w:rsidR="00A05712" w:rsidRDefault="008252F0" w:rsidP="00F04AE3">
      <w:r>
        <w:t>If</w:t>
      </w:r>
      <w:r w:rsidR="007013B7">
        <w:t xml:space="preserve"> you are</w:t>
      </w:r>
      <w:r>
        <w:t xml:space="preserve"> a</w:t>
      </w:r>
      <w:r w:rsidR="00080869">
        <w:t xml:space="preserve"> </w:t>
      </w:r>
      <w:r>
        <w:t>farmer</w:t>
      </w:r>
      <w:r w:rsidR="007013B7">
        <w:t xml:space="preserve"> </w:t>
      </w:r>
      <w:r w:rsidR="00080869">
        <w:t xml:space="preserve">or other entity </w:t>
      </w:r>
      <w:r w:rsidR="007013B7">
        <w:t>who</w:t>
      </w:r>
      <w:r>
        <w:t xml:space="preserve"> is collecting products from neighboring farms or other sources and then selling those products, or </w:t>
      </w:r>
      <w:r w:rsidR="00345B9A">
        <w:t xml:space="preserve">distributing </w:t>
      </w:r>
      <w:r>
        <w:t xml:space="preserve">the products to customers on some kind of consignment basis, </w:t>
      </w:r>
      <w:r w:rsidR="007013B7">
        <w:t>you are</w:t>
      </w:r>
      <w:r>
        <w:t xml:space="preserve"> </w:t>
      </w:r>
      <w:r w:rsidR="007013B7">
        <w:t>not</w:t>
      </w:r>
      <w:r>
        <w:t xml:space="preserve"> exempt from licensing</w:t>
      </w:r>
      <w:r w:rsidR="007013B7">
        <w:t xml:space="preserve"> for that collection and distribution activity</w:t>
      </w:r>
      <w:r>
        <w:t xml:space="preserve">.  </w:t>
      </w:r>
      <w:r w:rsidR="007013B7">
        <w:t>In order to collect food from other farmers and distribute it to customers, you</w:t>
      </w:r>
      <w:r w:rsidR="00345B9A">
        <w:t xml:space="preserve"> </w:t>
      </w:r>
      <w:r>
        <w:t xml:space="preserve">would need to be licensed as a </w:t>
      </w:r>
      <w:commentRangeStart w:id="4"/>
      <w:r>
        <w:t>food handler</w:t>
      </w:r>
      <w:commentRangeEnd w:id="4"/>
      <w:r w:rsidR="008C05D1">
        <w:rPr>
          <w:rStyle w:val="CommentReference"/>
        </w:rPr>
        <w:commentReference w:id="4"/>
      </w:r>
      <w:r>
        <w:t xml:space="preserve">. This is true even if </w:t>
      </w:r>
      <w:r w:rsidR="007013B7">
        <w:t>you are not actually</w:t>
      </w:r>
      <w:r>
        <w:t xml:space="preserve"> collecting any money, and even if </w:t>
      </w:r>
      <w:r w:rsidR="007013B7">
        <w:t>you make</w:t>
      </w:r>
      <w:r>
        <w:t xml:space="preserve"> no profit on the collection and </w:t>
      </w:r>
      <w:r w:rsidR="00345B9A">
        <w:t>distribution of the food</w:t>
      </w:r>
      <w:r>
        <w:t xml:space="preserve">. </w:t>
      </w:r>
      <w:r w:rsidR="00FF5793">
        <w:t xml:space="preserve"> </w:t>
      </w:r>
      <w:r w:rsidR="008B0755">
        <w:t>Depending on the products handled</w:t>
      </w:r>
      <w:r w:rsidR="00FF5793">
        <w:t xml:space="preserve"> and who the buyers are</w:t>
      </w:r>
      <w:r w:rsidR="008B0755">
        <w:t xml:space="preserve">, the license </w:t>
      </w:r>
      <w:r w:rsidR="007013B7">
        <w:t xml:space="preserve">you need </w:t>
      </w:r>
      <w:r w:rsidR="008B0755">
        <w:t>might be a produce buyer’s license, a wholesale food handler’s license, or a retail food handler’s license.</w:t>
      </w:r>
      <w:r w:rsidR="008B0755">
        <w:br/>
      </w:r>
    </w:p>
    <w:p w14:paraId="768B4AE6" w14:textId="77777777" w:rsidR="00A05712" w:rsidRDefault="00DC1CFE" w:rsidP="00A05712">
      <w:pPr>
        <w:pStyle w:val="Heading3"/>
        <w:rPr>
          <w:rStyle w:val="Heading3Char"/>
        </w:rPr>
      </w:pPr>
      <w:r w:rsidRPr="00DC1CFE">
        <w:rPr>
          <w:rStyle w:val="Heading3Char"/>
        </w:rPr>
        <w:lastRenderedPageBreak/>
        <w:t>Statutory definition</w:t>
      </w:r>
      <w:r>
        <w:rPr>
          <w:rStyle w:val="Heading3Char"/>
        </w:rPr>
        <w:t>s</w:t>
      </w:r>
      <w:r w:rsidRPr="00DC1CFE">
        <w:rPr>
          <w:rStyle w:val="Heading3Char"/>
        </w:rPr>
        <w:t xml:space="preserve"> of “sell” and “sale:”</w:t>
      </w:r>
      <w:r w:rsidR="00A05712">
        <w:rPr>
          <w:rStyle w:val="Heading3Char"/>
        </w:rPr>
        <w:br/>
      </w:r>
    </w:p>
    <w:p w14:paraId="58C560E0" w14:textId="77777777" w:rsidR="00E1694B" w:rsidRDefault="00E1694B" w:rsidP="00F04AE3">
      <w:pPr>
        <w:rPr>
          <w:rStyle w:val="Hyperlink"/>
        </w:rPr>
      </w:pPr>
      <w:r>
        <w:t xml:space="preserve">Any time food changes hands </w:t>
      </w:r>
      <w:r w:rsidRPr="00684A46">
        <w:rPr>
          <w:b/>
        </w:rPr>
        <w:t xml:space="preserve">in any </w:t>
      </w:r>
      <w:proofErr w:type="gramStart"/>
      <w:r w:rsidRPr="00684A46">
        <w:rPr>
          <w:b/>
        </w:rPr>
        <w:t>way</w:t>
      </w:r>
      <w:r>
        <w:t>, that</w:t>
      </w:r>
      <w:proofErr w:type="gramEnd"/>
      <w:r>
        <w:t xml:space="preserve"> is considered a “sale” under Minnesota law. </w:t>
      </w:r>
      <w:r w:rsidR="008252F0">
        <w:t xml:space="preserve">Minnesota Statute 34A.01 </w:t>
      </w:r>
      <w:proofErr w:type="spellStart"/>
      <w:r w:rsidR="008B0755">
        <w:t>Subd</w:t>
      </w:r>
      <w:proofErr w:type="spellEnd"/>
      <w:r w:rsidR="008B0755">
        <w:t xml:space="preserve">. </w:t>
      </w:r>
      <w:r w:rsidR="008252F0">
        <w:t xml:space="preserve">12 </w:t>
      </w:r>
      <w:r>
        <w:t xml:space="preserve">defines the meaning of </w:t>
      </w:r>
      <w:r w:rsidR="008252F0">
        <w:t xml:space="preserve">the words “sell” and “sale” of food:  </w:t>
      </w:r>
      <w:hyperlink r:id="rId15" w:history="1">
        <w:r w:rsidR="008252F0">
          <w:rPr>
            <w:rStyle w:val="Hyperlink"/>
          </w:rPr>
          <w:t>https://www.revisor.mn.gov/statutes/?id=34A.01</w:t>
        </w:r>
      </w:hyperlink>
    </w:p>
    <w:p w14:paraId="27224D04" w14:textId="77777777" w:rsidR="00E1694B" w:rsidRDefault="00E1694B" w:rsidP="00E1694B">
      <w:pPr>
        <w:pStyle w:val="Heading2"/>
        <w:shd w:val="clear" w:color="auto" w:fill="FFFFFF"/>
        <w:spacing w:before="0" w:line="240" w:lineRule="atLeast"/>
        <w:ind w:left="480"/>
        <w:textAlignment w:val="baseline"/>
        <w:rPr>
          <w:b w:val="0"/>
          <w:bCs w:val="0"/>
          <w:color w:val="000000"/>
          <w:sz w:val="24"/>
          <w:szCs w:val="24"/>
        </w:rPr>
      </w:pPr>
      <w:proofErr w:type="spellStart"/>
      <w:r>
        <w:rPr>
          <w:b w:val="0"/>
          <w:bCs w:val="0"/>
          <w:color w:val="000000"/>
          <w:sz w:val="24"/>
          <w:szCs w:val="24"/>
        </w:rPr>
        <w:t>Subd</w:t>
      </w:r>
      <w:proofErr w:type="spellEnd"/>
      <w:r>
        <w:rPr>
          <w:b w:val="0"/>
          <w:bCs w:val="0"/>
          <w:color w:val="000000"/>
          <w:sz w:val="24"/>
          <w:szCs w:val="24"/>
        </w:rPr>
        <w:t>. 12</w:t>
      </w:r>
      <w:proofErr w:type="gramStart"/>
      <w:r>
        <w:rPr>
          <w:b w:val="0"/>
          <w:bCs w:val="0"/>
          <w:color w:val="000000"/>
          <w:sz w:val="24"/>
          <w:szCs w:val="24"/>
        </w:rPr>
        <w:t>.</w:t>
      </w:r>
      <w:r>
        <w:rPr>
          <w:rStyle w:val="headnote"/>
          <w:rFonts w:ascii="inherit" w:hAnsi="inherit"/>
          <w:color w:val="000000"/>
          <w:sz w:val="25"/>
          <w:szCs w:val="25"/>
          <w:bdr w:val="none" w:sz="0" w:space="0" w:color="auto" w:frame="1"/>
        </w:rPr>
        <w:t>Sell</w:t>
      </w:r>
      <w:proofErr w:type="gramEnd"/>
      <w:r>
        <w:rPr>
          <w:rStyle w:val="headnote"/>
          <w:rFonts w:ascii="inherit" w:hAnsi="inherit"/>
          <w:color w:val="000000"/>
          <w:sz w:val="25"/>
          <w:szCs w:val="25"/>
          <w:bdr w:val="none" w:sz="0" w:space="0" w:color="auto" w:frame="1"/>
        </w:rPr>
        <w:t>; sale.</w:t>
      </w:r>
    </w:p>
    <w:p w14:paraId="69F14B8C" w14:textId="77777777" w:rsidR="00E1694B" w:rsidRDefault="00E1694B" w:rsidP="00E1694B">
      <w:pPr>
        <w:rPr>
          <w:sz w:val="24"/>
          <w:szCs w:val="24"/>
        </w:rPr>
      </w:pPr>
      <w:r>
        <w:rPr>
          <w:rStyle w:val="apple-converted-space"/>
          <w:color w:val="333333"/>
          <w:sz w:val="25"/>
          <w:szCs w:val="25"/>
          <w:shd w:val="clear" w:color="auto" w:fill="FFFFFF"/>
        </w:rPr>
        <w:t> </w:t>
      </w:r>
    </w:p>
    <w:p w14:paraId="68EC236E" w14:textId="77777777" w:rsidR="00E1694B" w:rsidRDefault="00E1694B" w:rsidP="00E1694B">
      <w:pPr>
        <w:pStyle w:val="NormalWeb"/>
        <w:shd w:val="clear" w:color="auto" w:fill="FFFFFF"/>
        <w:spacing w:before="48" w:beforeAutospacing="0" w:after="120" w:afterAutospacing="0" w:line="302" w:lineRule="atLeast"/>
        <w:ind w:firstLine="480"/>
        <w:textAlignment w:val="baseline"/>
        <w:rPr>
          <w:color w:val="333333"/>
          <w:sz w:val="25"/>
          <w:szCs w:val="25"/>
        </w:rPr>
      </w:pPr>
      <w:r>
        <w:rPr>
          <w:color w:val="333333"/>
          <w:sz w:val="25"/>
          <w:szCs w:val="25"/>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4618308A" w14:textId="77777777" w:rsidR="00A05712" w:rsidRPr="008252F0" w:rsidRDefault="008252F0" w:rsidP="00F04AE3">
      <w:r>
        <w:br/>
      </w:r>
    </w:p>
    <w:p w14:paraId="290B0875" w14:textId="77777777" w:rsidR="00A05712" w:rsidRPr="00A05712" w:rsidRDefault="00701AB4" w:rsidP="00A05712">
      <w:pPr>
        <w:pStyle w:val="Heading2"/>
        <w:rPr>
          <w:b w:val="0"/>
        </w:rPr>
      </w:pPr>
      <w:r w:rsidRPr="00A05712">
        <w:rPr>
          <w:rStyle w:val="Heading2Char"/>
          <w:b/>
        </w:rPr>
        <w:t>Off-</w:t>
      </w:r>
      <w:r w:rsidR="00207CD0" w:rsidRPr="00A05712">
        <w:rPr>
          <w:rStyle w:val="Heading2Char"/>
          <w:b/>
        </w:rPr>
        <w:t>F</w:t>
      </w:r>
      <w:r w:rsidRPr="00A05712">
        <w:rPr>
          <w:rStyle w:val="Heading2Char"/>
          <w:b/>
        </w:rPr>
        <w:t xml:space="preserve">arm </w:t>
      </w:r>
      <w:r w:rsidR="00207CD0" w:rsidRPr="00A05712">
        <w:rPr>
          <w:rStyle w:val="Heading2Char"/>
          <w:b/>
        </w:rPr>
        <w:t>I</w:t>
      </w:r>
      <w:r w:rsidRPr="00A05712">
        <w:rPr>
          <w:rStyle w:val="Heading2Char"/>
          <w:b/>
        </w:rPr>
        <w:t>ngredients:</w:t>
      </w:r>
      <w:r w:rsidRPr="00A05712">
        <w:rPr>
          <w:b w:val="0"/>
        </w:rPr>
        <w:t xml:space="preserve"> </w:t>
      </w:r>
      <w:r w:rsidR="00A05712" w:rsidRPr="00A05712">
        <w:rPr>
          <w:b w:val="0"/>
        </w:rPr>
        <w:br/>
      </w:r>
    </w:p>
    <w:p w14:paraId="275040AE" w14:textId="77777777" w:rsidR="00042CEF" w:rsidRDefault="00042CEF" w:rsidP="00A05712">
      <w:r>
        <w:t xml:space="preserve">Any time </w:t>
      </w:r>
      <w:r w:rsidR="007013B7">
        <w:t>you</w:t>
      </w:r>
      <w:r>
        <w:t xml:space="preserve"> sell</w:t>
      </w:r>
      <w:r w:rsidR="00E1694B">
        <w:t xml:space="preserve"> or offer</w:t>
      </w:r>
      <w:r w:rsidR="008B0755">
        <w:t xml:space="preserve"> </w:t>
      </w:r>
      <w:r>
        <w:t xml:space="preserve">a product of </w:t>
      </w:r>
      <w:r w:rsidR="007013B7">
        <w:t xml:space="preserve">your </w:t>
      </w:r>
      <w:r>
        <w:t xml:space="preserve">farm that includes any off-farm ingredients – </w:t>
      </w:r>
      <w:r w:rsidRPr="00684A46">
        <w:rPr>
          <w:b/>
        </w:rPr>
        <w:t xml:space="preserve">even </w:t>
      </w:r>
      <w:r w:rsidR="005E4A09" w:rsidRPr="00684A46">
        <w:rPr>
          <w:b/>
        </w:rPr>
        <w:t xml:space="preserve">just </w:t>
      </w:r>
      <w:r w:rsidRPr="00684A46">
        <w:rPr>
          <w:b/>
        </w:rPr>
        <w:t>salt or sugar</w:t>
      </w:r>
      <w:r>
        <w:t xml:space="preserve"> – then the “product of the farm” exemption </w:t>
      </w:r>
      <w:r w:rsidR="007013B7">
        <w:t xml:space="preserve">from </w:t>
      </w:r>
      <w:r>
        <w:t>licensing no longer applies</w:t>
      </w:r>
      <w:r w:rsidR="008B0755">
        <w:t>.</w:t>
      </w:r>
      <w:r w:rsidR="007013B7">
        <w:t xml:space="preserve">  Either you need a license, or t</w:t>
      </w:r>
      <w:r w:rsidR="008B0755">
        <w:t xml:space="preserve">he product may </w:t>
      </w:r>
      <w:r w:rsidR="00345B9A">
        <w:t xml:space="preserve">fall under </w:t>
      </w:r>
      <w:r w:rsidR="00E1694B">
        <w:t xml:space="preserve">a </w:t>
      </w:r>
      <w:r w:rsidR="008B0755">
        <w:t xml:space="preserve">different </w:t>
      </w:r>
      <w:r w:rsidR="00345B9A">
        <w:t>exemption</w:t>
      </w:r>
      <w:r w:rsidR="00E1694B">
        <w:t>.</w:t>
      </w:r>
    </w:p>
    <w:p w14:paraId="4CCE1453" w14:textId="77777777" w:rsidR="00A05712" w:rsidRPr="00A05712" w:rsidRDefault="00701AB4" w:rsidP="00A05712">
      <w:pPr>
        <w:pStyle w:val="Heading2"/>
        <w:rPr>
          <w:b w:val="0"/>
        </w:rPr>
      </w:pPr>
      <w:r w:rsidRPr="00A05712">
        <w:rPr>
          <w:rStyle w:val="Heading2Char"/>
          <w:b/>
        </w:rPr>
        <w:t xml:space="preserve">Exemptions to </w:t>
      </w:r>
      <w:r w:rsidR="00207CD0" w:rsidRPr="00A05712">
        <w:rPr>
          <w:rStyle w:val="Heading2Char"/>
          <w:b/>
        </w:rPr>
        <w:t>L</w:t>
      </w:r>
      <w:r w:rsidRPr="00A05712">
        <w:rPr>
          <w:rStyle w:val="Heading2Char"/>
          <w:b/>
        </w:rPr>
        <w:t xml:space="preserve">icensing </w:t>
      </w:r>
      <w:r w:rsidR="00207CD0" w:rsidRPr="00A05712">
        <w:rPr>
          <w:rStyle w:val="Heading2Char"/>
          <w:b/>
        </w:rPr>
        <w:t>R</w:t>
      </w:r>
      <w:r w:rsidRPr="00A05712">
        <w:rPr>
          <w:rStyle w:val="Heading2Char"/>
          <w:b/>
        </w:rPr>
        <w:t>equirements:</w:t>
      </w:r>
      <w:r w:rsidRPr="00A05712">
        <w:rPr>
          <w:b w:val="0"/>
        </w:rPr>
        <w:t xml:space="preserve"> </w:t>
      </w:r>
      <w:r w:rsidR="00A05712">
        <w:rPr>
          <w:b w:val="0"/>
        </w:rPr>
        <w:br/>
      </w:r>
    </w:p>
    <w:p w14:paraId="18EE8813" w14:textId="77777777" w:rsidR="00E1694B" w:rsidRDefault="0089505B" w:rsidP="00A05712">
      <w:pPr>
        <w:rPr>
          <w:rStyle w:val="Hyperlink"/>
        </w:rPr>
      </w:pPr>
      <w:r>
        <w:t xml:space="preserve">Minnesota Statute 28A.15 lists </w:t>
      </w:r>
      <w:r w:rsidR="00E1694B">
        <w:t xml:space="preserve">several </w:t>
      </w:r>
      <w:r>
        <w:t xml:space="preserve">categories of food sales that are exempt from licensing:  </w:t>
      </w:r>
      <w:hyperlink r:id="rId16" w:history="1">
        <w:r>
          <w:rPr>
            <w:rStyle w:val="Hyperlink"/>
          </w:rPr>
          <w:t>https://www.revisor.mn.gov/statutes/?id=28A.15</w:t>
        </w:r>
      </w:hyperlink>
    </w:p>
    <w:p w14:paraId="11E7052A" w14:textId="77777777" w:rsidR="00E1694B" w:rsidRDefault="00E1694B" w:rsidP="00A05712">
      <w:pPr>
        <w:rPr>
          <w:rStyle w:val="Hyperlink"/>
        </w:rPr>
      </w:pPr>
      <w:r w:rsidRPr="001E2F04">
        <w:rPr>
          <w:rStyle w:val="Hyperlink"/>
          <w:color w:val="auto"/>
          <w:u w:val="none"/>
        </w:rPr>
        <w:t>The exemption from licensing for offering food samples at a farmers’ market or community event is in Minnesota Statute 28A.151:</w:t>
      </w:r>
      <w:r w:rsidRPr="001E2F04">
        <w:rPr>
          <w:rStyle w:val="Hyperlink"/>
          <w:color w:val="auto"/>
          <w:u w:val="none"/>
        </w:rPr>
        <w:br/>
      </w:r>
      <w:hyperlink r:id="rId17" w:history="1">
        <w:r w:rsidRPr="000700F3">
          <w:rPr>
            <w:rStyle w:val="Hyperlink"/>
          </w:rPr>
          <w:t>https://www.revisor.mn.gov/statutes/?id=28A.151</w:t>
        </w:r>
      </w:hyperlink>
    </w:p>
    <w:p w14:paraId="66BDE1F0" w14:textId="77777777" w:rsidR="00701AB4" w:rsidRPr="008E7ADA" w:rsidRDefault="00E1694B" w:rsidP="00A05712">
      <w:pPr>
        <w:rPr>
          <w:color w:val="0000FF"/>
          <w:u w:val="single"/>
        </w:rPr>
      </w:pPr>
      <w:r w:rsidRPr="001E2F04">
        <w:rPr>
          <w:rStyle w:val="Hyperlink"/>
          <w:color w:val="auto"/>
          <w:u w:val="none"/>
        </w:rPr>
        <w:t>The “Cottage Food Law” exemption from licensing for homemade non-potentially hazardous foods is in Minnesota Statute 28A.152:</w:t>
      </w:r>
      <w:r>
        <w:rPr>
          <w:rStyle w:val="Hyperlink"/>
        </w:rPr>
        <w:br/>
      </w:r>
      <w:r w:rsidRPr="00E1694B">
        <w:rPr>
          <w:rStyle w:val="Hyperlink"/>
        </w:rPr>
        <w:t>https://www.revisor.mn.gov/statutes/?id=28A.152</w:t>
      </w:r>
      <w:r w:rsidR="008252F0">
        <w:rPr>
          <w:rStyle w:val="Hyperlink"/>
        </w:rPr>
        <w:br/>
      </w:r>
      <w:r w:rsidR="00042CEF">
        <w:rPr>
          <w:rStyle w:val="Hyperlink"/>
        </w:rPr>
        <w:br/>
      </w:r>
      <w:r w:rsidR="00A05712">
        <w:rPr>
          <w:rStyle w:val="Hyperlink"/>
        </w:rPr>
        <w:br/>
      </w:r>
    </w:p>
    <w:p w14:paraId="1D91B18C" w14:textId="77777777" w:rsidR="00A05712" w:rsidRPr="00A05712" w:rsidRDefault="00E1694B" w:rsidP="00A05712">
      <w:pPr>
        <w:pStyle w:val="Heading2"/>
        <w:rPr>
          <w:b w:val="0"/>
        </w:rPr>
      </w:pPr>
      <w:r>
        <w:rPr>
          <w:rStyle w:val="Heading2Char"/>
          <w:b/>
        </w:rPr>
        <w:lastRenderedPageBreak/>
        <w:t>Cottage Food</w:t>
      </w:r>
      <w:r w:rsidR="00701AB4" w:rsidRPr="00A05712">
        <w:rPr>
          <w:rStyle w:val="Heading2Char"/>
          <w:b/>
        </w:rPr>
        <w:t xml:space="preserve"> Exemption:</w:t>
      </w:r>
      <w:r w:rsidR="00701AB4" w:rsidRPr="00A05712">
        <w:rPr>
          <w:b w:val="0"/>
        </w:rPr>
        <w:t xml:space="preserve"> </w:t>
      </w:r>
      <w:r w:rsidR="00A05712" w:rsidRPr="00A05712">
        <w:rPr>
          <w:b w:val="0"/>
        </w:rPr>
        <w:br/>
      </w:r>
      <w:r>
        <w:rPr>
          <w:b w:val="0"/>
        </w:rPr>
        <w:t xml:space="preserve"> </w:t>
      </w:r>
    </w:p>
    <w:p w14:paraId="7954F6E9" w14:textId="77777777" w:rsidR="008975EC" w:rsidRDefault="00701AB4" w:rsidP="00DC1CFE">
      <w:r>
        <w:t xml:space="preserve">The exemption from licensing according to Minnesota Statute </w:t>
      </w:r>
      <w:proofErr w:type="gramStart"/>
      <w:r>
        <w:t>28A.15</w:t>
      </w:r>
      <w:r w:rsidR="00E1694B">
        <w:t xml:space="preserve">2 </w:t>
      </w:r>
      <w:r>
        <w:t xml:space="preserve"> is</w:t>
      </w:r>
      <w:proofErr w:type="gramEnd"/>
      <w:r>
        <w:t xml:space="preserve"> generally called the “</w:t>
      </w:r>
      <w:r w:rsidR="00E1694B">
        <w:t>Cottage Food</w:t>
      </w:r>
      <w:r>
        <w:t xml:space="preserve"> </w:t>
      </w:r>
      <w:r w:rsidR="00E1694B">
        <w:t>Law</w:t>
      </w:r>
      <w:r>
        <w:t xml:space="preserve">.”  It applies to jams, jellies, </w:t>
      </w:r>
      <w:r w:rsidR="00E1694B">
        <w:t>b</w:t>
      </w:r>
      <w:r>
        <w:t>aked goods</w:t>
      </w:r>
      <w:r w:rsidR="00E1694B">
        <w:t>, pickles, sauerkraut, salsa, and other non-potentially hazardous foods</w:t>
      </w:r>
      <w:r>
        <w:t xml:space="preserve"> </w:t>
      </w:r>
      <w:r w:rsidR="00E1694B">
        <w:t xml:space="preserve">that are made in home kitchens. </w:t>
      </w:r>
      <w:r w:rsidR="008975EC">
        <w:t xml:space="preserve"> Key features of the law:</w:t>
      </w:r>
    </w:p>
    <w:p w14:paraId="4B914B8B" w14:textId="77777777" w:rsidR="008975EC" w:rsidRDefault="008975EC" w:rsidP="008E7ADA">
      <w:pPr>
        <w:pStyle w:val="ListParagraph"/>
        <w:numPr>
          <w:ilvl w:val="0"/>
          <w:numId w:val="2"/>
        </w:numPr>
      </w:pPr>
      <w:r>
        <w:t>Cottage Food</w:t>
      </w:r>
      <w:r w:rsidR="00E1694B">
        <w:t xml:space="preserve"> products can be sold from the farm premises, at a farmers’ market or community event, or at other locations. </w:t>
      </w:r>
    </w:p>
    <w:p w14:paraId="200BF9ED" w14:textId="77777777" w:rsidR="008975EC" w:rsidRDefault="00EF52B3" w:rsidP="008E7ADA">
      <w:pPr>
        <w:pStyle w:val="ListParagraph"/>
        <w:numPr>
          <w:ilvl w:val="0"/>
          <w:numId w:val="2"/>
        </w:numPr>
      </w:pPr>
      <w:r>
        <w:t xml:space="preserve">The maker of the products – the “Cottage Food </w:t>
      </w:r>
      <w:r w:rsidR="006C39AB">
        <w:t>Produce</w:t>
      </w:r>
      <w:r>
        <w:t xml:space="preserve">r” – must be </w:t>
      </w:r>
      <w:r w:rsidRPr="00684A46">
        <w:rPr>
          <w:b/>
        </w:rPr>
        <w:t>physically present</w:t>
      </w:r>
      <w:r>
        <w:t xml:space="preserve"> at the sale</w:t>
      </w:r>
      <w:r w:rsidR="008975EC">
        <w:t xml:space="preserve">. </w:t>
      </w:r>
    </w:p>
    <w:p w14:paraId="067FB831" w14:textId="77777777" w:rsidR="008975EC" w:rsidRDefault="008975EC" w:rsidP="008E7ADA">
      <w:pPr>
        <w:pStyle w:val="ListParagraph"/>
        <w:numPr>
          <w:ilvl w:val="0"/>
          <w:numId w:val="2"/>
        </w:numPr>
      </w:pPr>
      <w:r>
        <w:t>The products can be sold only to individual consumers for their personal or household use.</w:t>
      </w:r>
    </w:p>
    <w:p w14:paraId="6CC9E107" w14:textId="77777777" w:rsidR="008975EC" w:rsidRDefault="008975EC" w:rsidP="008E7ADA">
      <w:pPr>
        <w:pStyle w:val="ListParagraph"/>
        <w:numPr>
          <w:ilvl w:val="0"/>
          <w:numId w:val="2"/>
        </w:numPr>
      </w:pPr>
      <w:r>
        <w:t xml:space="preserve">Orders can be taken over the Internet or by other means, so long as the Cottage Food </w:t>
      </w:r>
      <w:r w:rsidR="006C39AB">
        <w:t>Produce</w:t>
      </w:r>
      <w:r>
        <w:t xml:space="preserve">r </w:t>
      </w:r>
      <w:r w:rsidRPr="00684A46">
        <w:rPr>
          <w:b/>
        </w:rPr>
        <w:t>personally delivers</w:t>
      </w:r>
      <w:r>
        <w:t xml:space="preserve"> the product to the customer to complete the sale.</w:t>
      </w:r>
    </w:p>
    <w:p w14:paraId="17CAB059" w14:textId="77777777" w:rsidR="008975EC" w:rsidRDefault="008975EC" w:rsidP="008E7ADA">
      <w:pPr>
        <w:pStyle w:val="ListParagraph"/>
        <w:numPr>
          <w:ilvl w:val="0"/>
          <w:numId w:val="2"/>
        </w:numPr>
      </w:pPr>
      <w:r>
        <w:t>The exemption applies to individuals. It can be claimed by multiple individuals within the same family or group.</w:t>
      </w:r>
    </w:p>
    <w:p w14:paraId="55DC01E6" w14:textId="77777777" w:rsidR="00A05712" w:rsidRDefault="008975EC" w:rsidP="008E7ADA">
      <w:pPr>
        <w:pStyle w:val="ListParagraph"/>
        <w:numPr>
          <w:ilvl w:val="0"/>
          <w:numId w:val="2"/>
        </w:numPr>
      </w:pPr>
      <w:r>
        <w:t xml:space="preserve">Each individual claiming the exemption must complete </w:t>
      </w:r>
      <w:r w:rsidR="00AC71E4">
        <w:t xml:space="preserve">food safety </w:t>
      </w:r>
      <w:r>
        <w:t xml:space="preserve">training and </w:t>
      </w:r>
      <w:r w:rsidR="00AC71E4">
        <w:t>register</w:t>
      </w:r>
      <w:r>
        <w:t xml:space="preserve"> with the </w:t>
      </w:r>
      <w:r w:rsidR="003A4B27">
        <w:t>MDA</w:t>
      </w:r>
      <w:r>
        <w:t xml:space="preserve"> as a Cottage Food </w:t>
      </w:r>
      <w:r w:rsidR="006C39AB">
        <w:t>Produce</w:t>
      </w:r>
      <w:r>
        <w:t>r.</w:t>
      </w:r>
    </w:p>
    <w:p w14:paraId="7441BDE7" w14:textId="77777777" w:rsidR="008975EC" w:rsidRDefault="00AC71E4" w:rsidP="008E7ADA">
      <w:pPr>
        <w:pStyle w:val="Heading3"/>
      </w:pPr>
      <w:r>
        <w:t xml:space="preserve">Annual </w:t>
      </w:r>
      <w:r w:rsidR="008975EC">
        <w:t>Dollar Limits for Sales</w:t>
      </w:r>
    </w:p>
    <w:p w14:paraId="191F2F98" w14:textId="77777777" w:rsidR="008975EC" w:rsidRDefault="00AC71E4" w:rsidP="008975EC">
      <w:r>
        <w:br/>
      </w:r>
      <w:r w:rsidR="008975EC">
        <w:t>There are two tiers for annual sales under the Cottage Food Law.</w:t>
      </w:r>
    </w:p>
    <w:p w14:paraId="5C71AA9E" w14:textId="77777777" w:rsidR="008975EC" w:rsidRDefault="008975EC" w:rsidP="008975EC">
      <w:r>
        <w:t xml:space="preserve">Tier I:  </w:t>
      </w:r>
      <w:r w:rsidR="003A4B27">
        <w:t xml:space="preserve">Up to $5,000 in gross sales per year, per individual Cottage Food </w:t>
      </w:r>
      <w:r w:rsidR="006C39AB">
        <w:t>Produce</w:t>
      </w:r>
      <w:r w:rsidR="003A4B27">
        <w:t>r.</w:t>
      </w:r>
    </w:p>
    <w:p w14:paraId="0FAB456B" w14:textId="77777777" w:rsidR="003A4B27" w:rsidRDefault="003A4B27" w:rsidP="008975EC">
      <w:r>
        <w:t xml:space="preserve">Tier II: Up to $18,000 in gross sales per year, per individual Cottage Food </w:t>
      </w:r>
      <w:r w:rsidR="006C39AB">
        <w:t>Produce</w:t>
      </w:r>
      <w:r>
        <w:t>r.</w:t>
      </w:r>
    </w:p>
    <w:p w14:paraId="3892E16E" w14:textId="77777777" w:rsidR="008975EC" w:rsidRDefault="003A4B27" w:rsidP="008975EC">
      <w:r>
        <w:br/>
      </w:r>
      <w:r w:rsidR="008975EC" w:rsidRPr="001E2F04">
        <w:rPr>
          <w:rStyle w:val="Heading3Char"/>
        </w:rPr>
        <w:t>Food Safety Training &amp; Registration</w:t>
      </w:r>
      <w:r>
        <w:br/>
      </w:r>
      <w:r w:rsidR="001E2F04">
        <w:br/>
      </w:r>
      <w:r w:rsidR="008975EC">
        <w:t xml:space="preserve">Cottage Food </w:t>
      </w:r>
      <w:r w:rsidR="006C39AB">
        <w:t>Producer</w:t>
      </w:r>
      <w:r w:rsidR="008975EC">
        <w:t xml:space="preserve">s must take </w:t>
      </w:r>
      <w:r>
        <w:t xml:space="preserve">a </w:t>
      </w:r>
      <w:r w:rsidR="008975EC">
        <w:t>food safety training</w:t>
      </w:r>
      <w:r>
        <w:t xml:space="preserve"> course</w:t>
      </w:r>
      <w:r w:rsidR="008975EC">
        <w:t xml:space="preserve"> that is approved by the Minnesota Department of Agriculture. </w:t>
      </w:r>
      <w:r>
        <w:t xml:space="preserve"> Tier I </w:t>
      </w:r>
      <w:r w:rsidR="006C39AB">
        <w:t>producer</w:t>
      </w:r>
      <w:r>
        <w:t xml:space="preserve">s can take a basic online course. Tier II </w:t>
      </w:r>
      <w:r w:rsidR="006C39AB">
        <w:t>producer</w:t>
      </w:r>
      <w:r>
        <w:t>s must take a more in-depth course, but only need take it every three years. Both Tier I and Tier II Cottage Food</w:t>
      </w:r>
      <w:r w:rsidR="006C39AB">
        <w:t xml:space="preserve"> Producer</w:t>
      </w:r>
      <w:r>
        <w:t xml:space="preserve">s must register every year with the MDA.  The registration is free for Tier I </w:t>
      </w:r>
      <w:r w:rsidR="006C39AB">
        <w:t>producer</w:t>
      </w:r>
      <w:r>
        <w:t xml:space="preserve">s.  Annual registration is $50 for Tier II </w:t>
      </w:r>
      <w:r w:rsidR="006C39AB">
        <w:t>producers</w:t>
      </w:r>
      <w:r>
        <w:t xml:space="preserve">. </w:t>
      </w:r>
    </w:p>
    <w:p w14:paraId="75DEFE57" w14:textId="77777777" w:rsidR="003A4B27" w:rsidRDefault="001E2F04" w:rsidP="008E7ADA">
      <w:pPr>
        <w:pStyle w:val="Heading3"/>
      </w:pPr>
      <w:r>
        <w:br/>
      </w:r>
      <w:r w:rsidR="003A4B27">
        <w:t>More Cottage Food Law Information</w:t>
      </w:r>
      <w:r w:rsidR="003A4B27">
        <w:br/>
      </w:r>
    </w:p>
    <w:p w14:paraId="06D05774" w14:textId="77777777" w:rsidR="003A4B27" w:rsidRDefault="003A4B27" w:rsidP="008975EC">
      <w:r>
        <w:t>Minnesota Farmers Market Association’s Cottage Food Law Resources</w:t>
      </w:r>
      <w:proofErr w:type="gramStart"/>
      <w:r>
        <w:t>:</w:t>
      </w:r>
      <w:proofErr w:type="gramEnd"/>
      <w:r>
        <w:br/>
      </w:r>
      <w:hyperlink r:id="rId18" w:history="1">
        <w:r w:rsidRPr="000700F3">
          <w:rPr>
            <w:rStyle w:val="Hyperlink"/>
          </w:rPr>
          <w:t>http://mfma.org/pages/MNCottageFoodsLawResources/</w:t>
        </w:r>
      </w:hyperlink>
    </w:p>
    <w:p w14:paraId="01B7BCC2" w14:textId="77777777" w:rsidR="003A4B27" w:rsidRDefault="003A4B27" w:rsidP="008975EC">
      <w:r>
        <w:t>Minnesota Department of Agriculture</w:t>
      </w:r>
      <w:r w:rsidR="006C39AB">
        <w:t xml:space="preserve"> Cottage Food Producer Registration</w:t>
      </w:r>
      <w:proofErr w:type="gramStart"/>
      <w:r w:rsidR="006C39AB">
        <w:t>:</w:t>
      </w:r>
      <w:proofErr w:type="gramEnd"/>
      <w:r w:rsidR="006C39AB">
        <w:br/>
      </w:r>
      <w:r w:rsidR="006C39AB" w:rsidRPr="006C39AB">
        <w:t>http://www.mda.state.mn.us/licensing/licensetypes/cottagefood.aspx</w:t>
      </w:r>
      <w:r w:rsidR="006C39AB">
        <w:br/>
      </w:r>
    </w:p>
    <w:p w14:paraId="00D11A20" w14:textId="77777777" w:rsidR="00A05712" w:rsidRDefault="00A05712" w:rsidP="00DC1CFE"/>
    <w:p w14:paraId="70E3E137" w14:textId="77777777" w:rsidR="00A05712" w:rsidRPr="00A05712" w:rsidRDefault="00CA72C1" w:rsidP="00A05712">
      <w:pPr>
        <w:pStyle w:val="Heading2"/>
        <w:rPr>
          <w:b w:val="0"/>
        </w:rPr>
      </w:pPr>
      <w:r w:rsidRPr="00A05712">
        <w:rPr>
          <w:rStyle w:val="Heading2Char"/>
          <w:b/>
        </w:rPr>
        <w:t>Licensing, Inspection, and Food Safety:</w:t>
      </w:r>
      <w:r w:rsidRPr="00A05712">
        <w:rPr>
          <w:b w:val="0"/>
        </w:rPr>
        <w:t xml:space="preserve"> </w:t>
      </w:r>
      <w:r w:rsidR="00A05712">
        <w:rPr>
          <w:b w:val="0"/>
        </w:rPr>
        <w:br/>
      </w:r>
    </w:p>
    <w:p w14:paraId="7143F687" w14:textId="77777777" w:rsidR="008252F0" w:rsidRDefault="00CA72C1" w:rsidP="00DC1CFE">
      <w:r w:rsidRPr="00684A46">
        <w:t xml:space="preserve">Even if </w:t>
      </w:r>
      <w:r w:rsidR="007013B7" w:rsidRPr="00684A46">
        <w:t>you are</w:t>
      </w:r>
      <w:r w:rsidRPr="00684A46">
        <w:t xml:space="preserve"> exempt from</w:t>
      </w:r>
      <w:r w:rsidRPr="00684A46">
        <w:rPr>
          <w:b/>
        </w:rPr>
        <w:t xml:space="preserve"> licensing</w:t>
      </w:r>
      <w:r w:rsidR="007013B7">
        <w:t xml:space="preserve"> because you are selling product of the farm, or </w:t>
      </w:r>
      <w:r w:rsidR="006C39AB">
        <w:t xml:space="preserve">you are selling </w:t>
      </w:r>
      <w:r w:rsidR="007013B7">
        <w:t xml:space="preserve">exempt </w:t>
      </w:r>
      <w:r w:rsidR="006C39AB">
        <w:t>Cottage Food</w:t>
      </w:r>
      <w:r w:rsidR="007013B7">
        <w:t xml:space="preserve"> items</w:t>
      </w:r>
      <w:r w:rsidR="006C39AB">
        <w:t>, or doing exempt product sampling at a farmers’ market</w:t>
      </w:r>
      <w:r w:rsidR="007013B7">
        <w:t xml:space="preserve">; </w:t>
      </w:r>
      <w:r w:rsidR="007013B7" w:rsidRPr="00684A46">
        <w:t>you are</w:t>
      </w:r>
      <w:r w:rsidRPr="00684A46">
        <w:rPr>
          <w:b/>
        </w:rPr>
        <w:t xml:space="preserve"> not exempt from following </w:t>
      </w:r>
      <w:r w:rsidR="006B33D4" w:rsidRPr="00684A46">
        <w:rPr>
          <w:b/>
        </w:rPr>
        <w:t>applicable</w:t>
      </w:r>
      <w:r w:rsidR="00345B9A" w:rsidRPr="00684A46">
        <w:rPr>
          <w:b/>
        </w:rPr>
        <w:t xml:space="preserve"> </w:t>
      </w:r>
      <w:r w:rsidRPr="00684A46">
        <w:rPr>
          <w:b/>
        </w:rPr>
        <w:t xml:space="preserve">food safety </w:t>
      </w:r>
      <w:r w:rsidR="00345B9A">
        <w:t>regul</w:t>
      </w:r>
      <w:r w:rsidR="006B33D4">
        <w:t>ations</w:t>
      </w:r>
      <w:r w:rsidR="007013B7">
        <w:t>,</w:t>
      </w:r>
      <w:r w:rsidR="00345B9A">
        <w:t xml:space="preserve"> </w:t>
      </w:r>
      <w:r>
        <w:t xml:space="preserve">and </w:t>
      </w:r>
      <w:r w:rsidR="007013B7" w:rsidRPr="00684A46">
        <w:t>you are</w:t>
      </w:r>
      <w:r w:rsidR="007013B7" w:rsidRPr="00684A46">
        <w:rPr>
          <w:b/>
        </w:rPr>
        <w:t xml:space="preserve"> </w:t>
      </w:r>
      <w:r w:rsidRPr="00684A46">
        <w:rPr>
          <w:b/>
        </w:rPr>
        <w:t>not exempt from the possibility of inspection</w:t>
      </w:r>
      <w:r>
        <w:t xml:space="preserve">.  </w:t>
      </w:r>
      <w:r w:rsidR="008252F0">
        <w:br/>
      </w:r>
    </w:p>
    <w:p w14:paraId="57559A4B" w14:textId="77777777" w:rsidR="00A05712" w:rsidRPr="00A05712" w:rsidRDefault="00CA72C1" w:rsidP="00A05712">
      <w:pPr>
        <w:pStyle w:val="Heading2"/>
        <w:rPr>
          <w:b w:val="0"/>
        </w:rPr>
      </w:pPr>
      <w:r w:rsidRPr="00A05712">
        <w:rPr>
          <w:rStyle w:val="Heading2Char"/>
          <w:b/>
        </w:rPr>
        <w:t>Food S</w:t>
      </w:r>
      <w:r w:rsidR="00C422D3" w:rsidRPr="00A05712">
        <w:rPr>
          <w:rStyle w:val="Heading2Char"/>
          <w:b/>
        </w:rPr>
        <w:t>afety</w:t>
      </w:r>
      <w:r w:rsidR="00F04AE3" w:rsidRPr="00A05712">
        <w:rPr>
          <w:rStyle w:val="Heading2Char"/>
          <w:b/>
        </w:rPr>
        <w:t>:</w:t>
      </w:r>
      <w:r w:rsidR="00C422D3" w:rsidRPr="00A05712">
        <w:rPr>
          <w:b w:val="0"/>
        </w:rPr>
        <w:t xml:space="preserve"> </w:t>
      </w:r>
      <w:r w:rsidR="00A05712">
        <w:rPr>
          <w:b w:val="0"/>
        </w:rPr>
        <w:br/>
      </w:r>
    </w:p>
    <w:p w14:paraId="0A0D15D4" w14:textId="77777777" w:rsidR="00B6497C" w:rsidRDefault="00F04AE3" w:rsidP="00DC1CFE">
      <w:r>
        <w:t xml:space="preserve">Food safety </w:t>
      </w:r>
      <w:r w:rsidR="00C422D3">
        <w:t>r</w:t>
      </w:r>
      <w:r>
        <w:t>egulations</w:t>
      </w:r>
      <w:r w:rsidR="00C422D3">
        <w:t xml:space="preserve"> must be followed n</w:t>
      </w:r>
      <w:r w:rsidR="00B6497C">
        <w:t>o matter what</w:t>
      </w:r>
      <w:r w:rsidR="008252F0">
        <w:t xml:space="preserve">. </w:t>
      </w:r>
      <w:r w:rsidR="00B6497C">
        <w:t>Products in transport must be in clean</w:t>
      </w:r>
      <w:r w:rsidR="00CB66A5">
        <w:t xml:space="preserve">, sanitary </w:t>
      </w:r>
      <w:r w:rsidR="00B6497C">
        <w:t>containers and in clean</w:t>
      </w:r>
      <w:r w:rsidR="00CB66A5">
        <w:t>, sanitary</w:t>
      </w:r>
      <w:r w:rsidR="00B6497C">
        <w:t xml:space="preserve"> vehicles.  Frozen or refrigerated food must be </w:t>
      </w:r>
      <w:r w:rsidR="00AA68F6">
        <w:t>maintained that way during storage, transportation, and handling.</w:t>
      </w:r>
      <w:r w:rsidR="00CA72C1">
        <w:br/>
      </w:r>
    </w:p>
    <w:p w14:paraId="330B0CAE" w14:textId="77777777" w:rsidR="00A05712" w:rsidRPr="00A05712" w:rsidRDefault="00CA72C1" w:rsidP="00A05712">
      <w:pPr>
        <w:pStyle w:val="Heading2"/>
        <w:rPr>
          <w:b w:val="0"/>
        </w:rPr>
      </w:pPr>
      <w:r w:rsidRPr="00A05712">
        <w:rPr>
          <w:rStyle w:val="Heading2Char"/>
          <w:b/>
        </w:rPr>
        <w:t>Raw Milk:</w:t>
      </w:r>
      <w:r w:rsidRPr="00A05712">
        <w:rPr>
          <w:b w:val="0"/>
        </w:rPr>
        <w:t xml:space="preserve"> </w:t>
      </w:r>
      <w:r w:rsidR="00A05712">
        <w:rPr>
          <w:b w:val="0"/>
        </w:rPr>
        <w:br/>
      </w:r>
    </w:p>
    <w:p w14:paraId="49F23E8F" w14:textId="77777777" w:rsidR="00A05712" w:rsidRDefault="00BC466E" w:rsidP="00F04AE3">
      <w:r>
        <w:t xml:space="preserve">Raw (unpasteurized) milk sales are permitted in Minnesota </w:t>
      </w:r>
      <w:r w:rsidRPr="00F04AE3">
        <w:rPr>
          <w:b/>
        </w:rPr>
        <w:t>only if</w:t>
      </w:r>
      <w:r>
        <w:t xml:space="preserve"> the customer comes to the farm and brings their own container to pick up the milk.  </w:t>
      </w:r>
      <w:r w:rsidRPr="00F04AE3">
        <w:rPr>
          <w:b/>
        </w:rPr>
        <w:t>Any</w:t>
      </w:r>
      <w:r>
        <w:t xml:space="preserve"> other arrangement – such as drop-off points, buying clubs, door-to-door delivery – is illegal for raw (unpasteurized) milk.  </w:t>
      </w:r>
      <w:r w:rsidR="00627817">
        <w:t xml:space="preserve">Minnesota Statute 32.393: </w:t>
      </w:r>
      <w:hyperlink r:id="rId19" w:history="1">
        <w:r w:rsidR="00627817">
          <w:rPr>
            <w:rStyle w:val="Hyperlink"/>
          </w:rPr>
          <w:t>https://www.revisor.mn.gov/statutes/?id=32.393</w:t>
        </w:r>
      </w:hyperlink>
      <w:r w:rsidR="001B415B">
        <w:br/>
      </w:r>
    </w:p>
    <w:p w14:paraId="6D56DB7F" w14:textId="77777777" w:rsidR="00A05712" w:rsidRPr="00A05712" w:rsidRDefault="00CA72C1" w:rsidP="00A05712">
      <w:pPr>
        <w:pStyle w:val="Heading2"/>
        <w:rPr>
          <w:b w:val="0"/>
        </w:rPr>
      </w:pPr>
      <w:r w:rsidRPr="00A05712">
        <w:rPr>
          <w:rStyle w:val="Heading2Char"/>
          <w:b/>
        </w:rPr>
        <w:t xml:space="preserve">Minnesota Department of Agriculture </w:t>
      </w:r>
      <w:r w:rsidR="00A05712" w:rsidRPr="00A05712">
        <w:rPr>
          <w:rStyle w:val="Heading2Char"/>
          <w:b/>
        </w:rPr>
        <w:t xml:space="preserve">(MDA) </w:t>
      </w:r>
      <w:r w:rsidRPr="00A05712">
        <w:rPr>
          <w:rStyle w:val="Heading2Char"/>
          <w:b/>
        </w:rPr>
        <w:t>Procedures:</w:t>
      </w:r>
      <w:r w:rsidRPr="00A05712">
        <w:rPr>
          <w:b w:val="0"/>
        </w:rPr>
        <w:t xml:space="preserve">  </w:t>
      </w:r>
      <w:r w:rsidR="00A05712">
        <w:rPr>
          <w:b w:val="0"/>
        </w:rPr>
        <w:br/>
      </w:r>
    </w:p>
    <w:p w14:paraId="382F9864" w14:textId="77777777" w:rsidR="00A05712" w:rsidRDefault="001B415B" w:rsidP="00F04AE3">
      <w:r>
        <w:t xml:space="preserve">If </w:t>
      </w:r>
      <w:r w:rsidR="007013B7">
        <w:t xml:space="preserve">you </w:t>
      </w:r>
      <w:r w:rsidR="00CB66A5">
        <w:t>are issue</w:t>
      </w:r>
      <w:r w:rsidR="00A07FB6">
        <w:t>d</w:t>
      </w:r>
      <w:r>
        <w:t xml:space="preserve"> order</w:t>
      </w:r>
      <w:r w:rsidR="00CB66A5">
        <w:t>s</w:t>
      </w:r>
      <w:r>
        <w:t xml:space="preserve"> </w:t>
      </w:r>
      <w:r w:rsidR="00CB66A5">
        <w:t>f</w:t>
      </w:r>
      <w:r>
        <w:t>or non-compliance</w:t>
      </w:r>
      <w:r w:rsidR="00CB66A5">
        <w:t xml:space="preserve">s </w:t>
      </w:r>
      <w:r>
        <w:t xml:space="preserve">by the MDA, </w:t>
      </w:r>
      <w:r w:rsidR="007013B7">
        <w:t>you are</w:t>
      </w:r>
      <w:r>
        <w:t xml:space="preserve"> given an opportunity to correct the problem and/or</w:t>
      </w:r>
      <w:r w:rsidR="008B0755">
        <w:t xml:space="preserve"> to</w:t>
      </w:r>
      <w:r>
        <w:t xml:space="preserve"> appeal the order and </w:t>
      </w:r>
      <w:r w:rsidR="00CB66A5">
        <w:t xml:space="preserve">to </w:t>
      </w:r>
      <w:r>
        <w:t>ask for clarification</w:t>
      </w:r>
      <w:r w:rsidR="008B0755">
        <w:t xml:space="preserve"> on the regulations</w:t>
      </w:r>
      <w:r>
        <w:t>. Further action by the MDA only takes place if there are repeated or intentional violations</w:t>
      </w:r>
      <w:r w:rsidR="008E1231">
        <w:t>,</w:t>
      </w:r>
      <w:r>
        <w:t xml:space="preserve"> or if there is no progress toward resolving the issue.</w:t>
      </w:r>
      <w:r w:rsidR="00CA72C1">
        <w:t xml:space="preserve">  </w:t>
      </w:r>
      <w:r w:rsidR="009B28A7">
        <w:br/>
      </w:r>
    </w:p>
    <w:p w14:paraId="14F5F48B" w14:textId="77777777" w:rsidR="00A05712" w:rsidRPr="00A05712" w:rsidRDefault="008B0755" w:rsidP="00A05712">
      <w:pPr>
        <w:pStyle w:val="Heading2"/>
        <w:rPr>
          <w:rStyle w:val="Heading2Char"/>
          <w:b/>
        </w:rPr>
      </w:pPr>
      <w:r w:rsidRPr="00A05712">
        <w:rPr>
          <w:rStyle w:val="Heading2Char"/>
          <w:b/>
        </w:rPr>
        <w:t xml:space="preserve">Getting a License: </w:t>
      </w:r>
      <w:r w:rsidR="00A05712">
        <w:rPr>
          <w:rStyle w:val="Heading2Char"/>
          <w:b/>
        </w:rPr>
        <w:br/>
      </w:r>
    </w:p>
    <w:p w14:paraId="3AB34586" w14:textId="77777777" w:rsidR="008B0755" w:rsidRDefault="007013B7" w:rsidP="00A05712">
      <w:r>
        <w:t xml:space="preserve">Many farmers and farmers’ market vendors in Minnesota have licenses to sell their products. </w:t>
      </w:r>
      <w:r w:rsidR="008B0755">
        <w:t xml:space="preserve">If you want to sell </w:t>
      </w:r>
      <w:r w:rsidR="009B28A7">
        <w:t xml:space="preserve">food </w:t>
      </w:r>
      <w:r w:rsidR="008B0755">
        <w:t xml:space="preserve">products that require </w:t>
      </w:r>
      <w:r w:rsidR="00496705">
        <w:t xml:space="preserve">you to have </w:t>
      </w:r>
      <w:r w:rsidR="008B0755">
        <w:t>a license</w:t>
      </w:r>
      <w:r w:rsidR="00496705">
        <w:t>,</w:t>
      </w:r>
      <w:r w:rsidR="008B0755">
        <w:t xml:space="preserve"> or </w:t>
      </w:r>
      <w:r>
        <w:t xml:space="preserve">if </w:t>
      </w:r>
      <w:r w:rsidR="008B0755">
        <w:t xml:space="preserve">you want to </w:t>
      </w:r>
      <w:r w:rsidR="009B28A7">
        <w:t xml:space="preserve">sell food in ways </w:t>
      </w:r>
      <w:r>
        <w:t xml:space="preserve">or </w:t>
      </w:r>
      <w:r w:rsidR="009B28A7">
        <w:t>in places</w:t>
      </w:r>
      <w:r>
        <w:t xml:space="preserve"> or in quantities</w:t>
      </w:r>
      <w:r w:rsidR="009B28A7">
        <w:t xml:space="preserve"> that require</w:t>
      </w:r>
      <w:r w:rsidR="00496705">
        <w:t xml:space="preserve"> you to have</w:t>
      </w:r>
      <w:r w:rsidR="009B28A7">
        <w:t xml:space="preserve"> a license, you can get information about licensing from the Minnesota Department of Agriculture’s Dairy and Food Inspection Division.  Call the main office for that division at 651-201-6027.  Be prepared to explain what you want to do, so that they can direct you to the right staff person. </w:t>
      </w:r>
      <w:r w:rsidR="00496705">
        <w:br/>
      </w:r>
      <w:r w:rsidR="00496705">
        <w:br/>
      </w:r>
      <w:r w:rsidR="009B28A7">
        <w:lastRenderedPageBreak/>
        <w:t xml:space="preserve">You can also look up food inspector territories on this map: </w:t>
      </w:r>
      <w:hyperlink r:id="rId20" w:history="1">
        <w:r w:rsidR="009B28A7">
          <w:rPr>
            <w:rStyle w:val="Hyperlink"/>
          </w:rPr>
          <w:t>http://gis.mda.state.mn.us/food/</w:t>
        </w:r>
      </w:hyperlink>
      <w:r w:rsidR="00A05712">
        <w:rPr>
          <w:rStyle w:val="Hyperlink"/>
        </w:rPr>
        <w:br/>
      </w:r>
    </w:p>
    <w:p w14:paraId="0A7EF508" w14:textId="77777777" w:rsidR="00BC466E" w:rsidRDefault="00F04AE3" w:rsidP="00F04AE3">
      <w:pPr>
        <w:pStyle w:val="Heading2"/>
      </w:pPr>
      <w:r>
        <w:t>Publication information:</w:t>
      </w:r>
      <w:r w:rsidR="00A05712">
        <w:br/>
      </w:r>
    </w:p>
    <w:p w14:paraId="438AF518" w14:textId="77777777" w:rsidR="000404F9" w:rsidRPr="00496705" w:rsidRDefault="00496705" w:rsidP="00496705">
      <w:pPr>
        <w:rPr>
          <w:i/>
        </w:rPr>
      </w:pPr>
      <w:r w:rsidRPr="00496705">
        <w:rPr>
          <w:i/>
        </w:rPr>
        <w:t xml:space="preserve">This document has been reviewed by the Local Food Advisory Committee and released by that committee </w:t>
      </w:r>
      <w:r w:rsidR="00E52DB3">
        <w:rPr>
          <w:i/>
        </w:rPr>
        <w:t>in</w:t>
      </w:r>
      <w:r w:rsidR="00F04AE3">
        <w:rPr>
          <w:i/>
        </w:rPr>
        <w:t xml:space="preserve"> </w:t>
      </w:r>
      <w:r w:rsidR="006C39AB">
        <w:rPr>
          <w:i/>
        </w:rPr>
        <w:t>2016</w:t>
      </w:r>
      <w:r w:rsidR="00E52DB3">
        <w:rPr>
          <w:i/>
        </w:rPr>
        <w:t xml:space="preserve"> </w:t>
      </w:r>
      <w:r w:rsidRPr="00496705">
        <w:rPr>
          <w:i/>
        </w:rPr>
        <w:t>as an educational document.  It is not an official publication of the Minnesota Department of Agriculture or the Minnesota Department of Health.</w:t>
      </w:r>
    </w:p>
    <w:p w14:paraId="44E9749B" w14:textId="77777777" w:rsidR="00496705" w:rsidRPr="00496705" w:rsidRDefault="00496705" w:rsidP="00496705">
      <w:pPr>
        <w:rPr>
          <w:i/>
        </w:rPr>
      </w:pPr>
      <w:r w:rsidRPr="00496705">
        <w:rPr>
          <w:i/>
        </w:rPr>
        <w:t xml:space="preserve">Find more information about the Local Food Advisory Committee: </w:t>
      </w:r>
      <w:r w:rsidRPr="00496705">
        <w:rPr>
          <w:i/>
        </w:rPr>
        <w:br/>
      </w:r>
      <w:hyperlink r:id="rId21" w:history="1">
        <w:r w:rsidRPr="00496705">
          <w:rPr>
            <w:rStyle w:val="Hyperlink"/>
            <w:i/>
          </w:rPr>
          <w:t>http://www.misa.umn.edu/FarmFoodResources/LocalFood/LocalFoodAdvCmte/index.htm</w:t>
        </w:r>
      </w:hyperlink>
    </w:p>
    <w:sectPr w:rsidR="00496705" w:rsidRPr="00496705">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en A Korslund" w:date="2016-04-19T09:51:00Z" w:initials="KAK">
    <w:p w14:paraId="4B2B44CF" w14:textId="77777777" w:rsidR="008C05D1" w:rsidRDefault="008C05D1">
      <w:pPr>
        <w:pStyle w:val="CommentText"/>
      </w:pPr>
      <w:r>
        <w:rPr>
          <w:rStyle w:val="CommentReference"/>
        </w:rPr>
        <w:annotationRef/>
      </w:r>
      <w:r>
        <w:t>Throughout the doc I think there’s an opportunity to draw out key points using bolding, so I made note of some of those. Take or leave them as you wish!</w:t>
      </w:r>
    </w:p>
  </w:comment>
  <w:comment w:id="3" w:author="Karen A Korslund" w:date="2016-04-19T09:49:00Z" w:initials="KAK">
    <w:p w14:paraId="55FBA59F" w14:textId="77777777" w:rsidR="008C05D1" w:rsidRDefault="008C05D1">
      <w:pPr>
        <w:pStyle w:val="CommentText"/>
      </w:pPr>
      <w:r>
        <w:rPr>
          <w:rStyle w:val="CommentReference"/>
        </w:rPr>
        <w:annotationRef/>
      </w:r>
      <w:r>
        <w:t>Where does liability lie if a farm product sold in another food business makes a customer sick?</w:t>
      </w:r>
    </w:p>
  </w:comment>
  <w:comment w:id="4" w:author="Karen A Korslund" w:date="2016-04-19T10:05:00Z" w:initials="KAK">
    <w:p w14:paraId="320D983C" w14:textId="77777777" w:rsidR="008C05D1" w:rsidRDefault="008C05D1">
      <w:pPr>
        <w:pStyle w:val="CommentText"/>
      </w:pPr>
      <w:r>
        <w:rPr>
          <w:rStyle w:val="CommentReference"/>
        </w:rPr>
        <w:annotationRef/>
      </w:r>
      <w:r>
        <w:t>So we’re using “food handler” here to describe the licensing type more broadly, but then “produce buyer” “wholesale food” and “retail food”</w:t>
      </w:r>
      <w:r w:rsidR="00ED2F9C">
        <w:t xml:space="preserve"> are the more specific license types that might arise? </w:t>
      </w:r>
      <w:r w:rsidR="00684A46">
        <w:t xml:space="preserve">Maybe showing this graphically would be helpful? Text box? </w:t>
      </w:r>
      <w:r w:rsidR="00684A46">
        <w:rPr>
          <w:vanish/>
        </w:rPr>
        <w:t>Maybe showing this graphically would be helpful? Text box? phic here might be useful like below. (ignr ho the buyers are. Any 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B44CF" w15:done="0"/>
  <w15:commentEx w15:paraId="55FBA59F" w15:done="0"/>
  <w15:commentEx w15:paraId="320D98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1E94" w14:textId="77777777" w:rsidR="009C2320" w:rsidRDefault="009C2320" w:rsidP="00C870F2">
      <w:pPr>
        <w:spacing w:after="0" w:line="240" w:lineRule="auto"/>
      </w:pPr>
      <w:r>
        <w:separator/>
      </w:r>
    </w:p>
  </w:endnote>
  <w:endnote w:type="continuationSeparator" w:id="0">
    <w:p w14:paraId="4ACAE4B9" w14:textId="77777777" w:rsidR="009C2320" w:rsidRDefault="009C2320" w:rsidP="00C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07A4" w14:textId="77777777" w:rsidR="00DC1CFE" w:rsidRDefault="00DC1CFE">
    <w:pPr>
      <w:pStyle w:val="Footer"/>
    </w:pPr>
    <w:r>
      <w:t>Local Food Advisory Committee ----------------- Document 001</w:t>
    </w:r>
    <w:r w:rsidR="00B40FA1">
      <w:t xml:space="preserve">, version 1.0 </w:t>
    </w:r>
    <w:r>
      <w:t xml:space="preserve">-------------------- </w:t>
    </w:r>
    <w:r w:rsidR="00521A19">
      <w:t>5/02</w:t>
    </w:r>
    <w:r>
      <w:t>/2014</w:t>
    </w:r>
  </w:p>
  <w:p w14:paraId="79FFDB1E" w14:textId="77777777" w:rsidR="002C50DA" w:rsidRDefault="002C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B138" w14:textId="77777777" w:rsidR="009C2320" w:rsidRDefault="009C2320" w:rsidP="00C870F2">
      <w:pPr>
        <w:spacing w:after="0" w:line="240" w:lineRule="auto"/>
      </w:pPr>
      <w:r>
        <w:separator/>
      </w:r>
    </w:p>
  </w:footnote>
  <w:footnote w:type="continuationSeparator" w:id="0">
    <w:p w14:paraId="2CDF8F97" w14:textId="77777777" w:rsidR="009C2320" w:rsidRDefault="009C2320" w:rsidP="00C8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8F87B" w14:textId="77777777" w:rsidR="006C39AB" w:rsidRDefault="006C39AB">
    <w:pPr>
      <w:pStyle w:val="Header"/>
    </w:pPr>
    <w:proofErr w:type="gramStart"/>
    <w:r>
      <w:t>DRAFT !!!</w:t>
    </w:r>
    <w:proofErr w:type="gramEnd"/>
    <w:r>
      <w:t xml:space="preserve">  ---------------------- MINNESOTA INSTITUTE FOR SUSTAINABLE AGRICULTURE ----- 04/1</w:t>
    </w:r>
    <w:r w:rsidR="00091019">
      <w:t>3</w:t>
    </w:r>
    <w:r>
      <w:t>/16</w:t>
    </w:r>
  </w:p>
  <w:p w14:paraId="31D14DA4" w14:textId="77777777" w:rsidR="006C39AB" w:rsidRDefault="006C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2A4E"/>
    <w:multiLevelType w:val="hybridMultilevel"/>
    <w:tmpl w:val="27762A1C"/>
    <w:lvl w:ilvl="0" w:tplc="BEE4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E0B63"/>
    <w:multiLevelType w:val="hybridMultilevel"/>
    <w:tmpl w:val="6CBE3582"/>
    <w:lvl w:ilvl="0" w:tplc="F65E2B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B00F4"/>
    <w:multiLevelType w:val="hybridMultilevel"/>
    <w:tmpl w:val="41F85854"/>
    <w:lvl w:ilvl="0" w:tplc="E58E1D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5"/>
    <w:rsid w:val="000404F9"/>
    <w:rsid w:val="00042CEF"/>
    <w:rsid w:val="00056CE2"/>
    <w:rsid w:val="00071290"/>
    <w:rsid w:val="00080869"/>
    <w:rsid w:val="00091019"/>
    <w:rsid w:val="00097946"/>
    <w:rsid w:val="000E3FA9"/>
    <w:rsid w:val="00165B5E"/>
    <w:rsid w:val="00180ACE"/>
    <w:rsid w:val="001A482F"/>
    <w:rsid w:val="001B415B"/>
    <w:rsid w:val="001D43BE"/>
    <w:rsid w:val="001E2F04"/>
    <w:rsid w:val="002049BF"/>
    <w:rsid w:val="00207CD0"/>
    <w:rsid w:val="00217AC0"/>
    <w:rsid w:val="002A6C16"/>
    <w:rsid w:val="002C50DA"/>
    <w:rsid w:val="00345B9A"/>
    <w:rsid w:val="003A4B27"/>
    <w:rsid w:val="003D0531"/>
    <w:rsid w:val="003D067B"/>
    <w:rsid w:val="00406284"/>
    <w:rsid w:val="004143B0"/>
    <w:rsid w:val="004457BC"/>
    <w:rsid w:val="00457D29"/>
    <w:rsid w:val="00496705"/>
    <w:rsid w:val="004B26FD"/>
    <w:rsid w:val="004C5AB9"/>
    <w:rsid w:val="004D3CF4"/>
    <w:rsid w:val="004F1E1B"/>
    <w:rsid w:val="005113EB"/>
    <w:rsid w:val="00521A19"/>
    <w:rsid w:val="0054350A"/>
    <w:rsid w:val="00553898"/>
    <w:rsid w:val="00557B87"/>
    <w:rsid w:val="005A7F7A"/>
    <w:rsid w:val="005E4A09"/>
    <w:rsid w:val="00624212"/>
    <w:rsid w:val="00625533"/>
    <w:rsid w:val="00626775"/>
    <w:rsid w:val="00627817"/>
    <w:rsid w:val="00654F4D"/>
    <w:rsid w:val="00677BB3"/>
    <w:rsid w:val="00683966"/>
    <w:rsid w:val="00684A46"/>
    <w:rsid w:val="006A4916"/>
    <w:rsid w:val="006B33D4"/>
    <w:rsid w:val="006B7684"/>
    <w:rsid w:val="006C39AB"/>
    <w:rsid w:val="007013B7"/>
    <w:rsid w:val="00701AB4"/>
    <w:rsid w:val="0071369C"/>
    <w:rsid w:val="00740C20"/>
    <w:rsid w:val="00744751"/>
    <w:rsid w:val="007A446A"/>
    <w:rsid w:val="007A74C6"/>
    <w:rsid w:val="008252F0"/>
    <w:rsid w:val="00841F21"/>
    <w:rsid w:val="0087419D"/>
    <w:rsid w:val="0089505B"/>
    <w:rsid w:val="008975EC"/>
    <w:rsid w:val="008B0755"/>
    <w:rsid w:val="008C05D1"/>
    <w:rsid w:val="008E066C"/>
    <w:rsid w:val="008E1231"/>
    <w:rsid w:val="008E7ADA"/>
    <w:rsid w:val="009537BD"/>
    <w:rsid w:val="009A133D"/>
    <w:rsid w:val="009A797C"/>
    <w:rsid w:val="009B28A7"/>
    <w:rsid w:val="009C2320"/>
    <w:rsid w:val="009C7E1D"/>
    <w:rsid w:val="00A05712"/>
    <w:rsid w:val="00A07FB6"/>
    <w:rsid w:val="00A37369"/>
    <w:rsid w:val="00A94405"/>
    <w:rsid w:val="00AA68F6"/>
    <w:rsid w:val="00AC71E4"/>
    <w:rsid w:val="00AC7ED3"/>
    <w:rsid w:val="00AD700C"/>
    <w:rsid w:val="00AE6BDF"/>
    <w:rsid w:val="00B13EE8"/>
    <w:rsid w:val="00B347B1"/>
    <w:rsid w:val="00B40FA1"/>
    <w:rsid w:val="00B6497C"/>
    <w:rsid w:val="00B86C65"/>
    <w:rsid w:val="00BC466E"/>
    <w:rsid w:val="00BE7C91"/>
    <w:rsid w:val="00C33D7B"/>
    <w:rsid w:val="00C422D3"/>
    <w:rsid w:val="00C72591"/>
    <w:rsid w:val="00C870F2"/>
    <w:rsid w:val="00CA72C1"/>
    <w:rsid w:val="00CB66A5"/>
    <w:rsid w:val="00CB6CE1"/>
    <w:rsid w:val="00CC7807"/>
    <w:rsid w:val="00CD7044"/>
    <w:rsid w:val="00CF7AA9"/>
    <w:rsid w:val="00D21827"/>
    <w:rsid w:val="00D42294"/>
    <w:rsid w:val="00DC1CFE"/>
    <w:rsid w:val="00E10581"/>
    <w:rsid w:val="00E15D6A"/>
    <w:rsid w:val="00E1694B"/>
    <w:rsid w:val="00E272FA"/>
    <w:rsid w:val="00E3172E"/>
    <w:rsid w:val="00E52DB3"/>
    <w:rsid w:val="00E536B2"/>
    <w:rsid w:val="00E62226"/>
    <w:rsid w:val="00E71014"/>
    <w:rsid w:val="00E82955"/>
    <w:rsid w:val="00EB20EA"/>
    <w:rsid w:val="00EB31D0"/>
    <w:rsid w:val="00ED2F9C"/>
    <w:rsid w:val="00EF52B3"/>
    <w:rsid w:val="00F04AE3"/>
    <w:rsid w:val="00F22B95"/>
    <w:rsid w:val="00F24494"/>
    <w:rsid w:val="00F26E92"/>
    <w:rsid w:val="00F90CEB"/>
    <w:rsid w:val="00FC1E27"/>
    <w:rsid w:val="00FD5E93"/>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3AA"/>
  <w15:docId w15:val="{DFE7EF57-BF99-4171-BB2C-CF7A5694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F2"/>
  </w:style>
  <w:style w:type="paragraph" w:styleId="Footer">
    <w:name w:val="footer"/>
    <w:basedOn w:val="Normal"/>
    <w:link w:val="FooterChar"/>
    <w:uiPriority w:val="99"/>
    <w:unhideWhenUsed/>
    <w:rsid w:val="00C8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F2"/>
  </w:style>
  <w:style w:type="paragraph" w:styleId="BalloonText">
    <w:name w:val="Balloon Text"/>
    <w:basedOn w:val="Normal"/>
    <w:link w:val="BalloonTextChar"/>
    <w:uiPriority w:val="99"/>
    <w:semiHidden/>
    <w:unhideWhenUsed/>
    <w:rsid w:val="00C8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F2"/>
    <w:rPr>
      <w:rFonts w:ascii="Tahoma" w:hAnsi="Tahoma" w:cs="Tahoma"/>
      <w:sz w:val="16"/>
      <w:szCs w:val="16"/>
    </w:rPr>
  </w:style>
  <w:style w:type="paragraph" w:styleId="ListParagraph">
    <w:name w:val="List Paragraph"/>
    <w:basedOn w:val="Normal"/>
    <w:uiPriority w:val="34"/>
    <w:qFormat/>
    <w:rsid w:val="00E3172E"/>
    <w:pPr>
      <w:ind w:left="720"/>
      <w:contextualSpacing/>
    </w:pPr>
  </w:style>
  <w:style w:type="character" w:styleId="Hyperlink">
    <w:name w:val="Hyperlink"/>
    <w:basedOn w:val="DefaultParagraphFont"/>
    <w:uiPriority w:val="99"/>
    <w:unhideWhenUsed/>
    <w:rsid w:val="0089505B"/>
    <w:rPr>
      <w:color w:val="0000FF"/>
      <w:u w:val="single"/>
    </w:rPr>
  </w:style>
  <w:style w:type="character" w:styleId="CommentReference">
    <w:name w:val="annotation reference"/>
    <w:basedOn w:val="DefaultParagraphFont"/>
    <w:uiPriority w:val="99"/>
    <w:semiHidden/>
    <w:unhideWhenUsed/>
    <w:rsid w:val="00D42294"/>
    <w:rPr>
      <w:sz w:val="16"/>
      <w:szCs w:val="16"/>
    </w:rPr>
  </w:style>
  <w:style w:type="paragraph" w:styleId="CommentText">
    <w:name w:val="annotation text"/>
    <w:basedOn w:val="Normal"/>
    <w:link w:val="CommentTextChar"/>
    <w:uiPriority w:val="99"/>
    <w:semiHidden/>
    <w:unhideWhenUsed/>
    <w:rsid w:val="00D42294"/>
    <w:pPr>
      <w:spacing w:line="240" w:lineRule="auto"/>
    </w:pPr>
    <w:rPr>
      <w:sz w:val="20"/>
      <w:szCs w:val="20"/>
    </w:rPr>
  </w:style>
  <w:style w:type="character" w:customStyle="1" w:styleId="CommentTextChar">
    <w:name w:val="Comment Text Char"/>
    <w:basedOn w:val="DefaultParagraphFont"/>
    <w:link w:val="CommentText"/>
    <w:uiPriority w:val="99"/>
    <w:semiHidden/>
    <w:rsid w:val="00D42294"/>
    <w:rPr>
      <w:sz w:val="20"/>
      <w:szCs w:val="20"/>
    </w:rPr>
  </w:style>
  <w:style w:type="paragraph" w:styleId="CommentSubject">
    <w:name w:val="annotation subject"/>
    <w:basedOn w:val="CommentText"/>
    <w:next w:val="CommentText"/>
    <w:link w:val="CommentSubjectChar"/>
    <w:uiPriority w:val="99"/>
    <w:semiHidden/>
    <w:unhideWhenUsed/>
    <w:rsid w:val="00D42294"/>
    <w:rPr>
      <w:b/>
      <w:bCs/>
    </w:rPr>
  </w:style>
  <w:style w:type="character" w:customStyle="1" w:styleId="CommentSubjectChar">
    <w:name w:val="Comment Subject Char"/>
    <w:basedOn w:val="CommentTextChar"/>
    <w:link w:val="CommentSubject"/>
    <w:uiPriority w:val="99"/>
    <w:semiHidden/>
    <w:rsid w:val="00D42294"/>
    <w:rPr>
      <w:b/>
      <w:bCs/>
      <w:sz w:val="20"/>
      <w:szCs w:val="20"/>
    </w:rPr>
  </w:style>
  <w:style w:type="paragraph" w:styleId="Title">
    <w:name w:val="Title"/>
    <w:basedOn w:val="Normal"/>
    <w:next w:val="Normal"/>
    <w:link w:val="TitleChar"/>
    <w:uiPriority w:val="10"/>
    <w:qFormat/>
    <w:rsid w:val="00DC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C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C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C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1CFE"/>
    <w:rPr>
      <w:rFonts w:asciiTheme="majorHAnsi" w:eastAsiaTheme="majorEastAsia" w:hAnsiTheme="majorHAnsi" w:cstheme="majorBidi"/>
      <w:b/>
      <w:bCs/>
      <w:color w:val="4F81BD" w:themeColor="accent1"/>
    </w:rPr>
  </w:style>
  <w:style w:type="character" w:customStyle="1" w:styleId="headnote">
    <w:name w:val="headnote"/>
    <w:basedOn w:val="DefaultParagraphFont"/>
    <w:rsid w:val="00E1694B"/>
  </w:style>
  <w:style w:type="character" w:customStyle="1" w:styleId="apple-converted-space">
    <w:name w:val="apple-converted-space"/>
    <w:basedOn w:val="DefaultParagraphFont"/>
    <w:rsid w:val="00E1694B"/>
  </w:style>
  <w:style w:type="paragraph" w:styleId="NormalWeb">
    <w:name w:val="Normal (Web)"/>
    <w:basedOn w:val="Normal"/>
    <w:uiPriority w:val="99"/>
    <w:semiHidden/>
    <w:unhideWhenUsed/>
    <w:rsid w:val="00E16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177">
      <w:bodyDiv w:val="1"/>
      <w:marLeft w:val="0"/>
      <w:marRight w:val="0"/>
      <w:marTop w:val="0"/>
      <w:marBottom w:val="0"/>
      <w:divBdr>
        <w:top w:val="none" w:sz="0" w:space="0" w:color="auto"/>
        <w:left w:val="none" w:sz="0" w:space="0" w:color="auto"/>
        <w:bottom w:val="none" w:sz="0" w:space="0" w:color="auto"/>
        <w:right w:val="none" w:sz="0" w:space="0" w:color="auto"/>
      </w:divBdr>
    </w:div>
    <w:div w:id="2063287720">
      <w:bodyDiv w:val="1"/>
      <w:marLeft w:val="0"/>
      <w:marRight w:val="0"/>
      <w:marTop w:val="0"/>
      <w:marBottom w:val="0"/>
      <w:divBdr>
        <w:top w:val="none" w:sz="0" w:space="0" w:color="auto"/>
        <w:left w:val="none" w:sz="0" w:space="0" w:color="auto"/>
        <w:bottom w:val="none" w:sz="0" w:space="0" w:color="auto"/>
        <w:right w:val="none" w:sz="0" w:space="0" w:color="auto"/>
      </w:divBdr>
      <w:divsChild>
        <w:div w:id="483158786">
          <w:marLeft w:val="0"/>
          <w:marRight w:val="0"/>
          <w:marTop w:val="48"/>
          <w:marBottom w:val="0"/>
          <w:divBdr>
            <w:top w:val="none" w:sz="0" w:space="0" w:color="auto"/>
            <w:left w:val="none" w:sz="0" w:space="0" w:color="auto"/>
            <w:bottom w:val="none" w:sz="0" w:space="0" w:color="auto"/>
            <w:right w:val="none" w:sz="0" w:space="0" w:color="auto"/>
          </w:divBdr>
        </w:div>
        <w:div w:id="1564833213">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inyurl.com/p8b6ex2" TargetMode="External"/><Relationship Id="rId18" Type="http://schemas.openxmlformats.org/officeDocument/2006/relationships/hyperlink" Target="http://mfma.org/pages/MNCottageFoodsLawResources/" TargetMode="External"/><Relationship Id="rId3" Type="http://schemas.openxmlformats.org/officeDocument/2006/relationships/styles" Target="styles.xml"/><Relationship Id="rId21" Type="http://schemas.openxmlformats.org/officeDocument/2006/relationships/hyperlink" Target="http://www.misa.umn.edu/FarmFoodResources/LocalFood/LocalFoodAdvCmte/index.htm" TargetMode="External"/><Relationship Id="rId7" Type="http://schemas.openxmlformats.org/officeDocument/2006/relationships/endnotes" Target="endnotes.xml"/><Relationship Id="rId12" Type="http://schemas.openxmlformats.org/officeDocument/2006/relationships/hyperlink" Target="http://pa.courts.state.mn.us/CaseDetail.aspx?CaseID=1615200101" TargetMode="External"/><Relationship Id="rId17" Type="http://schemas.openxmlformats.org/officeDocument/2006/relationships/hyperlink" Target="https://www.revisor.mn.gov/statutes/?id=28A.1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mn.gov/statutes/?id=28A.15" TargetMode="External"/><Relationship Id="rId20" Type="http://schemas.openxmlformats.org/officeDocument/2006/relationships/hyperlink" Target="http://gis.mda.state.mn.us/f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plo2tn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mn.gov/statutes/?id=34A.01" TargetMode="External"/><Relationship Id="rId23" Type="http://schemas.openxmlformats.org/officeDocument/2006/relationships/footer" Target="footer1.xml"/><Relationship Id="rId10" Type="http://schemas.openxmlformats.org/officeDocument/2006/relationships/hyperlink" Target="http://mn.gov/lawlib/archive/supct/0507/opa031674-0728.htm" TargetMode="External"/><Relationship Id="rId19" Type="http://schemas.openxmlformats.org/officeDocument/2006/relationships/hyperlink" Target="https://www.revisor.mn.gov/statutes/?id=32.39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revisor.mn.gov/statutes/?id=28A.1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B2AC-DC05-4C29-99F2-769D609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2016-04-19T15:11:00Z</dcterms:created>
  <dcterms:modified xsi:type="dcterms:W3CDTF">2016-04-19T15:11:00Z</dcterms:modified>
</cp:coreProperties>
</file>