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927"/>
        <w:gridCol w:w="2345"/>
        <w:gridCol w:w="1959"/>
        <w:gridCol w:w="1650"/>
        <w:gridCol w:w="1708"/>
        <w:gridCol w:w="1688"/>
      </w:tblGrid>
      <w:tr w:rsidR="004769C1" w:rsidTr="00C73D83">
        <w:tc>
          <w:tcPr>
            <w:tcW w:w="13176" w:type="dxa"/>
            <w:gridSpan w:val="7"/>
          </w:tcPr>
          <w:p w:rsidR="004769C1" w:rsidRPr="004769C1" w:rsidRDefault="000048BB" w:rsidP="004769C1">
            <w:pPr>
              <w:jc w:val="center"/>
              <w:rPr>
                <w:b/>
              </w:rPr>
            </w:pPr>
            <w:r>
              <w:rPr>
                <w:b/>
              </w:rPr>
              <w:t xml:space="preserve">Logic Model </w:t>
            </w:r>
            <w:r w:rsidR="004769C1" w:rsidRPr="000048BB">
              <w:rPr>
                <w:i/>
              </w:rPr>
              <w:t>(</w:t>
            </w:r>
            <w:r w:rsidRPr="000048BB">
              <w:rPr>
                <w:i/>
              </w:rPr>
              <w:t xml:space="preserve">based on </w:t>
            </w:r>
            <w:r w:rsidR="004769C1" w:rsidRPr="000048BB">
              <w:rPr>
                <w:i/>
              </w:rPr>
              <w:t>NIFA Logic Model)</w:t>
            </w:r>
          </w:p>
        </w:tc>
      </w:tr>
      <w:tr w:rsidR="008C35E8" w:rsidTr="004769C1">
        <w:tc>
          <w:tcPr>
            <w:tcW w:w="2007" w:type="dxa"/>
          </w:tcPr>
          <w:p w:rsidR="004769C1" w:rsidRPr="004769C1" w:rsidRDefault="004769C1">
            <w:pPr>
              <w:rPr>
                <w:b/>
              </w:rPr>
            </w:pPr>
          </w:p>
        </w:tc>
        <w:tc>
          <w:tcPr>
            <w:tcW w:w="2007" w:type="dxa"/>
          </w:tcPr>
          <w:p w:rsidR="004769C1" w:rsidRPr="004769C1" w:rsidRDefault="004769C1">
            <w:pPr>
              <w:rPr>
                <w:b/>
              </w:rPr>
            </w:pPr>
          </w:p>
        </w:tc>
        <w:tc>
          <w:tcPr>
            <w:tcW w:w="2007" w:type="dxa"/>
          </w:tcPr>
          <w:p w:rsidR="004769C1" w:rsidRPr="004769C1" w:rsidRDefault="004769C1">
            <w:pPr>
              <w:rPr>
                <w:b/>
              </w:rPr>
            </w:pPr>
          </w:p>
        </w:tc>
        <w:tc>
          <w:tcPr>
            <w:tcW w:w="2007" w:type="dxa"/>
          </w:tcPr>
          <w:p w:rsidR="004769C1" w:rsidRPr="004769C1" w:rsidRDefault="004769C1">
            <w:pPr>
              <w:rPr>
                <w:b/>
              </w:rPr>
            </w:pPr>
          </w:p>
        </w:tc>
        <w:tc>
          <w:tcPr>
            <w:tcW w:w="5148" w:type="dxa"/>
            <w:gridSpan w:val="3"/>
          </w:tcPr>
          <w:p w:rsidR="004769C1" w:rsidRPr="004769C1" w:rsidRDefault="004769C1" w:rsidP="004769C1">
            <w:pPr>
              <w:jc w:val="center"/>
              <w:rPr>
                <w:b/>
              </w:rPr>
            </w:pPr>
            <w:r w:rsidRPr="004769C1">
              <w:rPr>
                <w:b/>
              </w:rPr>
              <w:t>Outcomes</w:t>
            </w:r>
          </w:p>
        </w:tc>
      </w:tr>
      <w:tr w:rsidR="008C35E8" w:rsidTr="004769C1">
        <w:tc>
          <w:tcPr>
            <w:tcW w:w="2007" w:type="dxa"/>
          </w:tcPr>
          <w:p w:rsidR="004769C1" w:rsidRPr="004769C1" w:rsidRDefault="004769C1" w:rsidP="004769C1">
            <w:pPr>
              <w:jc w:val="center"/>
              <w:rPr>
                <w:b/>
              </w:rPr>
            </w:pPr>
            <w:r w:rsidRPr="004769C1">
              <w:rPr>
                <w:b/>
              </w:rPr>
              <w:t>Situation</w:t>
            </w:r>
          </w:p>
        </w:tc>
        <w:tc>
          <w:tcPr>
            <w:tcW w:w="2007" w:type="dxa"/>
          </w:tcPr>
          <w:p w:rsidR="004769C1" w:rsidRPr="004769C1" w:rsidRDefault="004769C1" w:rsidP="004769C1">
            <w:pPr>
              <w:jc w:val="center"/>
              <w:rPr>
                <w:b/>
              </w:rPr>
            </w:pPr>
            <w:r w:rsidRPr="004769C1">
              <w:rPr>
                <w:b/>
              </w:rPr>
              <w:t>Inputs</w:t>
            </w:r>
          </w:p>
        </w:tc>
        <w:tc>
          <w:tcPr>
            <w:tcW w:w="2007" w:type="dxa"/>
          </w:tcPr>
          <w:p w:rsidR="004769C1" w:rsidRPr="004769C1" w:rsidRDefault="004769C1" w:rsidP="004769C1">
            <w:pPr>
              <w:jc w:val="center"/>
              <w:rPr>
                <w:b/>
              </w:rPr>
            </w:pPr>
            <w:r w:rsidRPr="004769C1">
              <w:rPr>
                <w:b/>
              </w:rPr>
              <w:t>Activities</w:t>
            </w:r>
          </w:p>
        </w:tc>
        <w:tc>
          <w:tcPr>
            <w:tcW w:w="2007" w:type="dxa"/>
          </w:tcPr>
          <w:p w:rsidR="004769C1" w:rsidRPr="004769C1" w:rsidRDefault="004769C1" w:rsidP="004769C1">
            <w:pPr>
              <w:jc w:val="center"/>
              <w:rPr>
                <w:b/>
              </w:rPr>
            </w:pPr>
            <w:r w:rsidRPr="004769C1">
              <w:rPr>
                <w:b/>
              </w:rPr>
              <w:t>Outputs</w:t>
            </w:r>
          </w:p>
        </w:tc>
        <w:tc>
          <w:tcPr>
            <w:tcW w:w="1716" w:type="dxa"/>
          </w:tcPr>
          <w:p w:rsidR="004769C1" w:rsidRPr="004769C1" w:rsidRDefault="004769C1" w:rsidP="004769C1">
            <w:pPr>
              <w:jc w:val="center"/>
              <w:rPr>
                <w:b/>
              </w:rPr>
            </w:pPr>
            <w:r w:rsidRPr="004769C1">
              <w:rPr>
                <w:b/>
              </w:rPr>
              <w:t>Knowledge</w:t>
            </w:r>
          </w:p>
        </w:tc>
        <w:tc>
          <w:tcPr>
            <w:tcW w:w="1716" w:type="dxa"/>
          </w:tcPr>
          <w:p w:rsidR="004769C1" w:rsidRPr="004769C1" w:rsidRDefault="004769C1" w:rsidP="004769C1">
            <w:pPr>
              <w:jc w:val="center"/>
              <w:rPr>
                <w:b/>
              </w:rPr>
            </w:pPr>
            <w:r w:rsidRPr="004769C1">
              <w:rPr>
                <w:b/>
              </w:rPr>
              <w:t>Actions</w:t>
            </w:r>
          </w:p>
        </w:tc>
        <w:tc>
          <w:tcPr>
            <w:tcW w:w="1716" w:type="dxa"/>
          </w:tcPr>
          <w:p w:rsidR="004769C1" w:rsidRPr="004769C1" w:rsidRDefault="004769C1" w:rsidP="004769C1">
            <w:pPr>
              <w:jc w:val="center"/>
              <w:rPr>
                <w:b/>
              </w:rPr>
            </w:pPr>
            <w:r w:rsidRPr="004769C1">
              <w:rPr>
                <w:b/>
              </w:rPr>
              <w:t>Conditions</w:t>
            </w:r>
          </w:p>
        </w:tc>
      </w:tr>
      <w:tr w:rsidR="008C35E8" w:rsidTr="004769C1">
        <w:tc>
          <w:tcPr>
            <w:tcW w:w="2007" w:type="dxa"/>
          </w:tcPr>
          <w:p w:rsidR="004769C1" w:rsidRDefault="004769C1" w:rsidP="004769C1">
            <w:r>
              <w:br/>
              <w:t>Confusion over rules, by both regulators and regulated</w:t>
            </w:r>
          </w:p>
          <w:p w:rsidR="004769C1" w:rsidRDefault="004769C1" w:rsidP="004769C1"/>
          <w:p w:rsidR="004769C1" w:rsidRDefault="004769C1" w:rsidP="004769C1">
            <w:r>
              <w:t>Complexity of licensing categories</w:t>
            </w:r>
          </w:p>
          <w:p w:rsidR="004769C1" w:rsidRDefault="004769C1" w:rsidP="004769C1"/>
          <w:p w:rsidR="004769C1" w:rsidRDefault="004769C1" w:rsidP="004769C1">
            <w:r>
              <w:t>Complexity of regulatory system including delegated authorities</w:t>
            </w:r>
          </w:p>
          <w:p w:rsidR="004769C1" w:rsidRDefault="004769C1" w:rsidP="004769C1"/>
          <w:p w:rsidR="004769C1" w:rsidRDefault="004769C1" w:rsidP="004769C1">
            <w:r>
              <w:t>Structural constraints against education and outreach</w:t>
            </w:r>
          </w:p>
          <w:p w:rsidR="004769C1" w:rsidRDefault="004769C1" w:rsidP="004769C1"/>
        </w:tc>
        <w:tc>
          <w:tcPr>
            <w:tcW w:w="2007" w:type="dxa"/>
          </w:tcPr>
          <w:p w:rsidR="004769C1" w:rsidRDefault="004769C1">
            <w:r>
              <w:br/>
              <w:t>Local Food Advisory Committee structure</w:t>
            </w:r>
          </w:p>
          <w:p w:rsidR="004769C1" w:rsidRDefault="004769C1"/>
          <w:p w:rsidR="004769C1" w:rsidRDefault="004769C1">
            <w:r>
              <w:t xml:space="preserve">Access to stakeholders: </w:t>
            </w:r>
          </w:p>
          <w:p w:rsidR="004769C1" w:rsidRDefault="004769C1">
            <w:r>
              <w:t xml:space="preserve">MDA </w:t>
            </w:r>
          </w:p>
          <w:p w:rsidR="004769C1" w:rsidRDefault="004769C1">
            <w:r>
              <w:t>MDH</w:t>
            </w:r>
          </w:p>
          <w:p w:rsidR="004769C1" w:rsidRDefault="004769C1">
            <w:r>
              <w:t>U of MN</w:t>
            </w:r>
          </w:p>
          <w:p w:rsidR="004769C1" w:rsidRDefault="004769C1">
            <w:r>
              <w:t>Farmer orgs</w:t>
            </w:r>
          </w:p>
          <w:p w:rsidR="004769C1" w:rsidRDefault="004769C1">
            <w:r>
              <w:t>Local food orgs</w:t>
            </w:r>
          </w:p>
          <w:p w:rsidR="004769C1" w:rsidRDefault="004769C1">
            <w:r>
              <w:t>Food buyers (co-ops, groceries, restaurants, distributors)</w:t>
            </w:r>
          </w:p>
          <w:p w:rsidR="004769C1" w:rsidRDefault="004769C1"/>
          <w:p w:rsidR="004769C1" w:rsidRDefault="004769C1">
            <w:r>
              <w:t>Base level of knowledge and trust among groups involved in LFAC</w:t>
            </w:r>
          </w:p>
          <w:p w:rsidR="004769C1" w:rsidRDefault="004769C1"/>
        </w:tc>
        <w:tc>
          <w:tcPr>
            <w:tcW w:w="2007" w:type="dxa"/>
          </w:tcPr>
          <w:p w:rsidR="004769C1" w:rsidRDefault="004769C1">
            <w:r>
              <w:br/>
              <w:t xml:space="preserve">Assemble </w:t>
            </w:r>
            <w:r w:rsidR="00BD5BE9">
              <w:t xml:space="preserve">work group composed of </w:t>
            </w:r>
            <w:r>
              <w:t>stakeholders</w:t>
            </w:r>
            <w:r w:rsidR="00BD5BE9">
              <w:t xml:space="preserve"> recruited</w:t>
            </w:r>
            <w:r>
              <w:t xml:space="preserve"> via LFAC structure</w:t>
            </w:r>
          </w:p>
          <w:p w:rsidR="004769C1" w:rsidRDefault="004769C1"/>
          <w:p w:rsidR="004769C1" w:rsidRDefault="004769C1">
            <w:r>
              <w:t>Analyze licensing categories and ID areas of confusion (already begun via LFAC)</w:t>
            </w:r>
          </w:p>
          <w:p w:rsidR="004769C1" w:rsidRDefault="004769C1"/>
          <w:p w:rsidR="004769C1" w:rsidRDefault="004769C1">
            <w:r>
              <w:t>Analyze regulatory system and ID areas of confusion/overlap/gaps (already begun via LFAC)</w:t>
            </w:r>
          </w:p>
          <w:p w:rsidR="004769C1" w:rsidRDefault="004769C1"/>
          <w:p w:rsidR="00BD5BE9" w:rsidRDefault="00BD5BE9">
            <w:r>
              <w:t>Develop organizational chart for MDA and MDH to identify logical pathways for licensing, inspection,</w:t>
            </w:r>
            <w:r w:rsidR="008C35E8">
              <w:t xml:space="preserve"> &amp;</w:t>
            </w:r>
            <w:r>
              <w:t xml:space="preserve"> oversight tasks</w:t>
            </w:r>
          </w:p>
          <w:p w:rsidR="00BD5BE9" w:rsidRDefault="00BD5BE9"/>
          <w:p w:rsidR="004769C1" w:rsidRDefault="004769C1" w:rsidP="00BD5BE9">
            <w:r>
              <w:t>Develop consensus list of potential actions to address issues, ordered by ease and cost of accomplishing and ID who will implement</w:t>
            </w:r>
          </w:p>
        </w:tc>
        <w:tc>
          <w:tcPr>
            <w:tcW w:w="2007" w:type="dxa"/>
          </w:tcPr>
          <w:p w:rsidR="004769C1" w:rsidRDefault="004769C1">
            <w:r>
              <w:br/>
              <w:t>Proposal for changes to MDA &amp; MDH food licensing and inspections system</w:t>
            </w:r>
          </w:p>
          <w:p w:rsidR="00BD5BE9" w:rsidRDefault="00BD5BE9"/>
          <w:p w:rsidR="004769C1" w:rsidRDefault="004769C1">
            <w:r>
              <w:t>Strategy for implementation of proposed changes</w:t>
            </w:r>
          </w:p>
        </w:tc>
        <w:tc>
          <w:tcPr>
            <w:tcW w:w="1716" w:type="dxa"/>
          </w:tcPr>
          <w:p w:rsidR="004769C1" w:rsidRDefault="004769C1">
            <w:r>
              <w:br/>
              <w:t>Greater insight among all parties, including agencies, re: how agencies interact or could interact</w:t>
            </w:r>
          </w:p>
          <w:p w:rsidR="004769C1" w:rsidRDefault="004769C1"/>
          <w:p w:rsidR="004769C1" w:rsidRDefault="00BD5BE9" w:rsidP="00BD5BE9">
            <w:r>
              <w:t>Logical layout for regulatory system with food safety, regulatory efficiency, and business viability as co-equal goals</w:t>
            </w:r>
          </w:p>
        </w:tc>
        <w:tc>
          <w:tcPr>
            <w:tcW w:w="1716" w:type="dxa"/>
          </w:tcPr>
          <w:p w:rsidR="004769C1" w:rsidRDefault="00BD5BE9">
            <w:r>
              <w:br/>
              <w:t>Rapid implementation of “low-hanging fruit” identified by work group</w:t>
            </w:r>
          </w:p>
          <w:p w:rsidR="00BD5BE9" w:rsidRDefault="00BD5BE9"/>
          <w:p w:rsidR="00BD5BE9" w:rsidRDefault="00BD5BE9">
            <w:r>
              <w:t>Lay groundwork for implementation of more complex actions identified by work group</w:t>
            </w:r>
          </w:p>
        </w:tc>
        <w:tc>
          <w:tcPr>
            <w:tcW w:w="1716" w:type="dxa"/>
          </w:tcPr>
          <w:p w:rsidR="004769C1" w:rsidRDefault="008C35E8">
            <w:r>
              <w:br/>
              <w:t>Improved c</w:t>
            </w:r>
            <w:r w:rsidR="00BD5BE9">
              <w:t>limate for “regulated community” to understand and comply with food regulations; more of a partnership</w:t>
            </w:r>
            <w:r>
              <w:t xml:space="preserve"> in food safety</w:t>
            </w:r>
            <w:r w:rsidR="00BD5BE9">
              <w:t xml:space="preserve"> and less adversarial</w:t>
            </w:r>
          </w:p>
          <w:p w:rsidR="00BD5BE9" w:rsidRDefault="00BD5BE9"/>
          <w:p w:rsidR="00BD5BE9" w:rsidRDefault="00BD5BE9">
            <w:r>
              <w:t>Food entrepreneurs have a better experience when starting new ventures</w:t>
            </w:r>
          </w:p>
          <w:p w:rsidR="00BD5BE9" w:rsidRDefault="00BD5BE9"/>
          <w:p w:rsidR="00BD5BE9" w:rsidRDefault="00BD5BE9">
            <w:r>
              <w:t xml:space="preserve">Regulators have </w:t>
            </w:r>
            <w:r w:rsidR="008C35E8">
              <w:t xml:space="preserve">systematic </w:t>
            </w:r>
            <w:bookmarkStart w:id="0" w:name="_GoBack"/>
            <w:bookmarkEnd w:id="0"/>
            <w:r>
              <w:t>support to do education and outreach work</w:t>
            </w:r>
          </w:p>
        </w:tc>
      </w:tr>
    </w:tbl>
    <w:p w:rsidR="006B50B7" w:rsidRDefault="007870ED"/>
    <w:sectPr w:rsidR="006B50B7" w:rsidSect="00476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ED" w:rsidRDefault="007870ED" w:rsidP="000048BB">
      <w:pPr>
        <w:spacing w:after="0" w:line="240" w:lineRule="auto"/>
      </w:pPr>
      <w:r>
        <w:separator/>
      </w:r>
    </w:p>
  </w:endnote>
  <w:endnote w:type="continuationSeparator" w:id="0">
    <w:p w:rsidR="007870ED" w:rsidRDefault="007870ED" w:rsidP="0000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BB" w:rsidRDefault="00004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BB" w:rsidRDefault="00004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BB" w:rsidRDefault="00004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ED" w:rsidRDefault="007870ED" w:rsidP="000048BB">
      <w:pPr>
        <w:spacing w:after="0" w:line="240" w:lineRule="auto"/>
      </w:pPr>
      <w:r>
        <w:separator/>
      </w:r>
    </w:p>
  </w:footnote>
  <w:footnote w:type="continuationSeparator" w:id="0">
    <w:p w:rsidR="007870ED" w:rsidRDefault="007870ED" w:rsidP="0000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BB" w:rsidRDefault="00004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0110"/>
      <w:docPartObj>
        <w:docPartGallery w:val="Watermarks"/>
        <w:docPartUnique/>
      </w:docPartObj>
    </w:sdtPr>
    <w:sdtContent>
      <w:p w:rsidR="000048BB" w:rsidRDefault="000048B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BB" w:rsidRDefault="00004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553"/>
    <w:multiLevelType w:val="hybridMultilevel"/>
    <w:tmpl w:val="54468EC2"/>
    <w:lvl w:ilvl="0" w:tplc="7868A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C1"/>
    <w:rsid w:val="000048BB"/>
    <w:rsid w:val="004769C1"/>
    <w:rsid w:val="007870ED"/>
    <w:rsid w:val="008C35E8"/>
    <w:rsid w:val="00B86C65"/>
    <w:rsid w:val="00BD5BE9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8BB"/>
  </w:style>
  <w:style w:type="paragraph" w:styleId="Footer">
    <w:name w:val="footer"/>
    <w:basedOn w:val="Normal"/>
    <w:link w:val="FooterChar"/>
    <w:uiPriority w:val="99"/>
    <w:unhideWhenUsed/>
    <w:rsid w:val="0000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8BB"/>
  </w:style>
  <w:style w:type="paragraph" w:styleId="Footer">
    <w:name w:val="footer"/>
    <w:basedOn w:val="Normal"/>
    <w:link w:val="FooterChar"/>
    <w:uiPriority w:val="99"/>
    <w:unhideWhenUsed/>
    <w:rsid w:val="0000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3</cp:revision>
  <dcterms:created xsi:type="dcterms:W3CDTF">2014-10-06T22:14:00Z</dcterms:created>
  <dcterms:modified xsi:type="dcterms:W3CDTF">2014-10-07T13:36:00Z</dcterms:modified>
</cp:coreProperties>
</file>