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2B" w:rsidRPr="0058432B" w:rsidRDefault="0058432B" w:rsidP="0058432B">
      <w:pPr>
        <w:rPr>
          <w:b/>
          <w:sz w:val="24"/>
          <w:szCs w:val="24"/>
        </w:rPr>
      </w:pPr>
      <w:bookmarkStart w:id="0" w:name="_GoBack"/>
      <w:bookmarkEnd w:id="0"/>
      <w:r w:rsidRPr="0058432B">
        <w:rPr>
          <w:b/>
          <w:sz w:val="24"/>
          <w:szCs w:val="24"/>
        </w:rPr>
        <w:t>Apples to Zucchini: Building Demand for Farm to School 101</w:t>
      </w:r>
    </w:p>
    <w:p w:rsidR="0028110F" w:rsidRDefault="00CA00E1" w:rsidP="0058432B">
      <w:pPr>
        <w:rPr>
          <w:sz w:val="24"/>
          <w:szCs w:val="24"/>
        </w:rPr>
      </w:pPr>
      <w:r w:rsidRPr="0028110F">
        <w:rPr>
          <w:i/>
          <w:sz w:val="24"/>
          <w:szCs w:val="24"/>
        </w:rPr>
        <w:t>Apples to Zucchini</w:t>
      </w:r>
      <w:r>
        <w:rPr>
          <w:sz w:val="24"/>
          <w:szCs w:val="24"/>
        </w:rPr>
        <w:t xml:space="preserve"> is a Minnesota Department of Agriculture funded Specialty Crop Block Grant project </w:t>
      </w:r>
      <w:r w:rsidR="0028110F">
        <w:rPr>
          <w:sz w:val="24"/>
          <w:szCs w:val="24"/>
        </w:rPr>
        <w:t xml:space="preserve">aimed to increase the demand for MN specialty crops by school nutrition programs in MN. This project builds on a 2010-11 innovative pilot project that aimed to connect specialty crop producers to an emerging market of schools receiving funding through the federal USDA Fresh Fruit and Vegetable Program. </w:t>
      </w:r>
    </w:p>
    <w:p w:rsidR="0028110F" w:rsidRPr="0028110F" w:rsidRDefault="0028110F" w:rsidP="0058432B">
      <w:pPr>
        <w:rPr>
          <w:b/>
          <w:sz w:val="24"/>
          <w:szCs w:val="24"/>
        </w:rPr>
      </w:pPr>
      <w:r w:rsidRPr="0028110F">
        <w:rPr>
          <w:b/>
          <w:sz w:val="24"/>
          <w:szCs w:val="24"/>
        </w:rPr>
        <w:t>Two Objectives:</w:t>
      </w:r>
    </w:p>
    <w:p w:rsidR="0028110F" w:rsidRPr="0028110F" w:rsidRDefault="0028110F" w:rsidP="0028110F">
      <w:pPr>
        <w:rPr>
          <w:sz w:val="24"/>
          <w:szCs w:val="24"/>
        </w:rPr>
      </w:pPr>
      <w:r w:rsidRPr="0028110F">
        <w:rPr>
          <w:sz w:val="24"/>
          <w:szCs w:val="24"/>
        </w:rPr>
        <w:t xml:space="preserve">Objective 1: To connect MN specialty crop growers to school nutrition programs and assist both entities in working together to reduce barriers and increase the use of MN specialty crops in schools. </w:t>
      </w:r>
    </w:p>
    <w:p w:rsidR="0058432B" w:rsidRPr="0058432B" w:rsidRDefault="0028110F" w:rsidP="0028110F">
      <w:pPr>
        <w:rPr>
          <w:sz w:val="24"/>
          <w:szCs w:val="24"/>
        </w:rPr>
      </w:pPr>
      <w:r w:rsidRPr="0028110F">
        <w:rPr>
          <w:sz w:val="24"/>
          <w:szCs w:val="24"/>
        </w:rPr>
        <w:t>Objective 2: To increase the number of schools that participate in Farm to School educational opportunities</w:t>
      </w:r>
    </w:p>
    <w:p w:rsidR="0058432B" w:rsidRPr="0028110F" w:rsidRDefault="0028110F" w:rsidP="0058432B">
      <w:pPr>
        <w:rPr>
          <w:b/>
          <w:sz w:val="24"/>
          <w:szCs w:val="24"/>
        </w:rPr>
      </w:pPr>
      <w:r w:rsidRPr="0028110F">
        <w:rPr>
          <w:b/>
          <w:sz w:val="24"/>
          <w:szCs w:val="24"/>
        </w:rPr>
        <w:t>Three</w:t>
      </w:r>
      <w:r w:rsidR="00D954C4">
        <w:rPr>
          <w:b/>
          <w:sz w:val="24"/>
          <w:szCs w:val="24"/>
        </w:rPr>
        <w:t>-Pronged Approach</w:t>
      </w:r>
      <w:r w:rsidRPr="0028110F">
        <w:rPr>
          <w:b/>
          <w:sz w:val="24"/>
          <w:szCs w:val="24"/>
        </w:rPr>
        <w:t xml:space="preserve">: </w:t>
      </w:r>
    </w:p>
    <w:p w:rsidR="0028110F" w:rsidRDefault="00D954C4" w:rsidP="005843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EDBDDB" wp14:editId="20995141">
            <wp:simplePos x="0" y="0"/>
            <wp:positionH relativeFrom="column">
              <wp:posOffset>2114550</wp:posOffset>
            </wp:positionH>
            <wp:positionV relativeFrom="paragraph">
              <wp:posOffset>88265</wp:posOffset>
            </wp:positionV>
            <wp:extent cx="1590675" cy="554355"/>
            <wp:effectExtent l="0" t="0" r="9525" b="0"/>
            <wp:wrapThrough wrapText="bothSides">
              <wp:wrapPolygon edited="0">
                <wp:start x="21600" y="21600"/>
                <wp:lineTo x="21600" y="816"/>
                <wp:lineTo x="129" y="816"/>
                <wp:lineTo x="129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9067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32B" w:rsidRPr="0058432B">
        <w:rPr>
          <w:sz w:val="24"/>
          <w:szCs w:val="24"/>
        </w:rPr>
        <w:t>Prong 1: Reduce barriers</w:t>
      </w:r>
    </w:p>
    <w:p w:rsidR="0058432B" w:rsidRPr="0058432B" w:rsidRDefault="0058432B" w:rsidP="0058432B">
      <w:pPr>
        <w:rPr>
          <w:sz w:val="24"/>
          <w:szCs w:val="24"/>
        </w:rPr>
      </w:pPr>
      <w:r w:rsidRPr="0058432B">
        <w:rPr>
          <w:sz w:val="24"/>
          <w:szCs w:val="24"/>
        </w:rPr>
        <w:t>Prong 2: Educate consumers</w:t>
      </w:r>
    </w:p>
    <w:p w:rsidR="0058432B" w:rsidRPr="0058432B" w:rsidRDefault="0058432B" w:rsidP="0058432B">
      <w:pPr>
        <w:rPr>
          <w:sz w:val="24"/>
          <w:szCs w:val="24"/>
        </w:rPr>
      </w:pPr>
      <w:r w:rsidRPr="0058432B">
        <w:rPr>
          <w:sz w:val="24"/>
          <w:szCs w:val="24"/>
        </w:rPr>
        <w:t>Prong 3: Create incentives</w:t>
      </w:r>
    </w:p>
    <w:p w:rsidR="0058432B" w:rsidRPr="0028110F" w:rsidRDefault="0028110F" w:rsidP="0058432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 Methods</w:t>
      </w:r>
      <w:r w:rsidRPr="0028110F">
        <w:rPr>
          <w:b/>
          <w:sz w:val="24"/>
          <w:szCs w:val="24"/>
        </w:rPr>
        <w:t xml:space="preserve">: </w:t>
      </w:r>
    </w:p>
    <w:p w:rsidR="0058432B" w:rsidRPr="0058432B" w:rsidRDefault="0058432B" w:rsidP="0058432B">
      <w:pPr>
        <w:rPr>
          <w:sz w:val="24"/>
          <w:szCs w:val="24"/>
        </w:rPr>
      </w:pPr>
      <w:r w:rsidRPr="0058432B">
        <w:rPr>
          <w:sz w:val="24"/>
          <w:szCs w:val="24"/>
        </w:rPr>
        <w:t>Method 1: Host 8 regional Farm to Cafeteria workshops which introduce farmers and school personnel to each other, build capacity for F2S and the USDA Fresh Fruit and Vegetable Program, and off</w:t>
      </w:r>
      <w:r w:rsidR="0028110F">
        <w:rPr>
          <w:sz w:val="24"/>
          <w:szCs w:val="24"/>
        </w:rPr>
        <w:t>er training on emerging issues.</w:t>
      </w:r>
    </w:p>
    <w:p w:rsidR="0058432B" w:rsidRPr="0058432B" w:rsidRDefault="0058432B" w:rsidP="0058432B">
      <w:pPr>
        <w:rPr>
          <w:sz w:val="24"/>
          <w:szCs w:val="24"/>
        </w:rPr>
      </w:pPr>
      <w:r w:rsidRPr="0058432B">
        <w:rPr>
          <w:sz w:val="24"/>
          <w:szCs w:val="24"/>
        </w:rPr>
        <w:t>Method 2: Systematically incorporate F2S into statewide UM Extension nutrition education programs with a focus on eating fresh, se</w:t>
      </w:r>
      <w:r w:rsidR="0028110F">
        <w:rPr>
          <w:sz w:val="24"/>
          <w:szCs w:val="24"/>
        </w:rPr>
        <w:t>asonal, locally-produced foods.</w:t>
      </w:r>
    </w:p>
    <w:p w:rsidR="0058432B" w:rsidRPr="0058432B" w:rsidRDefault="0058432B" w:rsidP="0058432B">
      <w:pPr>
        <w:rPr>
          <w:sz w:val="24"/>
          <w:szCs w:val="24"/>
        </w:rPr>
      </w:pPr>
      <w:r w:rsidRPr="0058432B">
        <w:rPr>
          <w:sz w:val="24"/>
          <w:szCs w:val="24"/>
        </w:rPr>
        <w:t>Method 3: Introduce and engage schools in F2S education, including the F2S Toolkit for School Foodservice.</w:t>
      </w:r>
    </w:p>
    <w:p w:rsidR="0058432B" w:rsidRPr="0058432B" w:rsidRDefault="0058432B" w:rsidP="0058432B">
      <w:pPr>
        <w:rPr>
          <w:sz w:val="24"/>
          <w:szCs w:val="24"/>
        </w:rPr>
      </w:pPr>
      <w:r w:rsidRPr="0058432B">
        <w:rPr>
          <w:sz w:val="24"/>
          <w:szCs w:val="24"/>
        </w:rPr>
        <w:t>Method 4: Encourage schools that receive FFVP funding to become involved with F2S by offering incentives through a competition to be held during F2S month, September 2013.</w:t>
      </w:r>
    </w:p>
    <w:sectPr w:rsidR="0058432B" w:rsidRPr="0058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2B"/>
    <w:rsid w:val="0028110F"/>
    <w:rsid w:val="002F263C"/>
    <w:rsid w:val="0058432B"/>
    <w:rsid w:val="00C06F59"/>
    <w:rsid w:val="00CA00E1"/>
    <w:rsid w:val="00D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extadmin</dc:creator>
  <cp:lastModifiedBy>Jane G Jewett</cp:lastModifiedBy>
  <cp:revision>2</cp:revision>
  <dcterms:created xsi:type="dcterms:W3CDTF">2012-09-04T13:47:00Z</dcterms:created>
  <dcterms:modified xsi:type="dcterms:W3CDTF">2012-09-04T13:47:00Z</dcterms:modified>
</cp:coreProperties>
</file>